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</w:t>
      </w:r>
    </w:p>
    <w:p w:rsidR="00F7504A" w:rsidRPr="00AB7343" w:rsidRDefault="00303BA8" w:rsidP="00AB734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F7504A" w:rsidRPr="00AB7343">
        <w:rPr>
          <w:rFonts w:cs="Arial"/>
          <w:color w:val="000000" w:themeColor="text1"/>
        </w:rPr>
        <w:t xml:space="preserve"> СЕЛЬСКОГО ПОСЕЛЕНИЯ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КАНТЕМИРОВСКОГО</w:t>
      </w:r>
      <w:r w:rsidR="00F7504A" w:rsidRPr="00AB7343">
        <w:rPr>
          <w:rFonts w:cs="Arial"/>
          <w:color w:val="000000" w:themeColor="text1"/>
        </w:rPr>
        <w:t xml:space="preserve"> МУНИЦИПАЛЬНОГО РАЙОНА</w:t>
      </w: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ВОРОНЕЖСКОЙ ОБЛАСТИ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ПОСТАНОВЛЕНИЕ</w:t>
      </w:r>
    </w:p>
    <w:p w:rsidR="00F7504A" w:rsidRPr="00AB7343" w:rsidRDefault="00F7504A" w:rsidP="00AB734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«</w:t>
      </w:r>
      <w:r w:rsidR="00303BA8">
        <w:rPr>
          <w:rFonts w:cs="Arial"/>
          <w:color w:val="000000" w:themeColor="text1"/>
        </w:rPr>
        <w:t xml:space="preserve">22»  декабря </w:t>
      </w:r>
      <w:r w:rsidRPr="00AB7343">
        <w:rPr>
          <w:rFonts w:cs="Arial"/>
          <w:color w:val="000000" w:themeColor="text1"/>
        </w:rPr>
        <w:t xml:space="preserve"> 2023 г.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№ </w:t>
      </w:r>
      <w:r w:rsidR="00303BA8">
        <w:rPr>
          <w:rFonts w:cs="Arial"/>
          <w:color w:val="000000" w:themeColor="text1"/>
        </w:rPr>
        <w:t>74</w:t>
      </w:r>
    </w:p>
    <w:p w:rsidR="00F7504A" w:rsidRPr="00AB7343" w:rsidRDefault="00303BA8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Писаревское</w:t>
      </w:r>
      <w:r w:rsidR="00DF6AF9" w:rsidRPr="00AB7343">
        <w:rPr>
          <w:b w:val="0"/>
          <w:color w:val="000000" w:themeColor="text1"/>
          <w:sz w:val="24"/>
          <w:szCs w:val="24"/>
        </w:rPr>
        <w:t xml:space="preserve"> сельское поселение</w:t>
      </w:r>
    </w:p>
    <w:p w:rsidR="00DF6AF9" w:rsidRPr="00AB7343" w:rsidRDefault="00DF6AF9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AB734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303BA8">
        <w:rPr>
          <w:b w:val="0"/>
          <w:color w:val="000000" w:themeColor="text1"/>
          <w:sz w:val="24"/>
          <w:szCs w:val="24"/>
        </w:rPr>
        <w:t>Писаревского</w:t>
      </w:r>
      <w:r w:rsidRPr="00AB7343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F6AF9" w:rsidRPr="00AB7343">
        <w:rPr>
          <w:b w:val="0"/>
          <w:color w:val="000000" w:themeColor="text1"/>
          <w:sz w:val="24"/>
          <w:szCs w:val="24"/>
        </w:rPr>
        <w:t>Кантемировского</w:t>
      </w:r>
      <w:r w:rsidRPr="00AB734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B734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03BA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303BA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303BA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8266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303BA8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03BA8">
        <w:rPr>
          <w:rFonts w:cs="Arial"/>
          <w:color w:val="000000" w:themeColor="text1"/>
        </w:rPr>
        <w:t xml:space="preserve">2. Признать утратившим силу </w:t>
      </w:r>
      <w:r w:rsidR="00A71FC9" w:rsidRPr="00303BA8">
        <w:rPr>
          <w:rFonts w:cs="Arial"/>
          <w:color w:val="000000" w:themeColor="text1"/>
        </w:rPr>
        <w:t>следующ</w:t>
      </w:r>
      <w:r w:rsidR="00E766BF" w:rsidRPr="00303BA8">
        <w:rPr>
          <w:rFonts w:cs="Arial"/>
          <w:color w:val="000000" w:themeColor="text1"/>
        </w:rPr>
        <w:t>е</w:t>
      </w:r>
      <w:r w:rsidR="00A71FC9" w:rsidRPr="00303BA8">
        <w:rPr>
          <w:rFonts w:cs="Arial"/>
          <w:color w:val="000000" w:themeColor="text1"/>
        </w:rPr>
        <w:t xml:space="preserve">е </w:t>
      </w:r>
      <w:r w:rsidRPr="00303BA8">
        <w:rPr>
          <w:rFonts w:cs="Arial"/>
          <w:color w:val="000000" w:themeColor="text1"/>
        </w:rPr>
        <w:t>постановлени</w:t>
      </w:r>
      <w:r w:rsidR="00E766BF" w:rsidRPr="00303BA8">
        <w:rPr>
          <w:rFonts w:cs="Arial"/>
          <w:color w:val="000000" w:themeColor="text1"/>
        </w:rPr>
        <w:t>е</w:t>
      </w:r>
      <w:r w:rsidRPr="00303BA8">
        <w:rPr>
          <w:rFonts w:cs="Arial"/>
          <w:color w:val="000000" w:themeColor="text1"/>
        </w:rPr>
        <w:t xml:space="preserve"> администрации </w:t>
      </w:r>
      <w:r w:rsidR="00303BA8" w:rsidRPr="00303BA8">
        <w:rPr>
          <w:rFonts w:cs="Arial"/>
          <w:color w:val="000000" w:themeColor="text1"/>
        </w:rPr>
        <w:t>Писаревского</w:t>
      </w:r>
      <w:r w:rsidR="00A71FC9" w:rsidRPr="00303BA8">
        <w:rPr>
          <w:rFonts w:cs="Arial"/>
          <w:color w:val="000000" w:themeColor="text1"/>
        </w:rPr>
        <w:t xml:space="preserve"> </w:t>
      </w:r>
      <w:r w:rsidRPr="00303BA8">
        <w:rPr>
          <w:rFonts w:cs="Arial"/>
          <w:color w:val="000000" w:themeColor="text1"/>
        </w:rPr>
        <w:t xml:space="preserve">сельского поселения </w:t>
      </w:r>
      <w:r w:rsidR="00FA4DF7" w:rsidRPr="00303BA8">
        <w:rPr>
          <w:rFonts w:cs="Arial"/>
          <w:color w:val="000000" w:themeColor="text1"/>
        </w:rPr>
        <w:t>Кантемировского</w:t>
      </w:r>
      <w:r w:rsidRPr="00303BA8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303BA8">
        <w:rPr>
          <w:rFonts w:cs="Arial"/>
          <w:color w:val="000000" w:themeColor="text1"/>
        </w:rPr>
        <w:t>:</w:t>
      </w:r>
    </w:p>
    <w:p w:rsidR="00F7504A" w:rsidRPr="00303BA8" w:rsidRDefault="00A71FC9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03BA8">
        <w:rPr>
          <w:rFonts w:cs="Arial"/>
          <w:color w:val="000000" w:themeColor="text1"/>
        </w:rPr>
        <w:t xml:space="preserve">- </w:t>
      </w:r>
      <w:r w:rsidR="00F7504A" w:rsidRPr="00303BA8">
        <w:rPr>
          <w:rFonts w:cs="Arial"/>
          <w:color w:val="000000" w:themeColor="text1"/>
        </w:rPr>
        <w:t xml:space="preserve">от </w:t>
      </w:r>
      <w:r w:rsidRPr="00303BA8">
        <w:rPr>
          <w:rFonts w:cs="Arial"/>
          <w:color w:val="000000" w:themeColor="text1"/>
        </w:rPr>
        <w:t>«</w:t>
      </w:r>
      <w:r w:rsidR="00303BA8" w:rsidRPr="00303BA8">
        <w:rPr>
          <w:rFonts w:cs="Arial"/>
          <w:color w:val="000000" w:themeColor="text1"/>
        </w:rPr>
        <w:t>11</w:t>
      </w:r>
      <w:r w:rsidRPr="00303BA8">
        <w:rPr>
          <w:rFonts w:cs="Arial"/>
          <w:color w:val="000000" w:themeColor="text1"/>
        </w:rPr>
        <w:t>»</w:t>
      </w:r>
      <w:r w:rsidR="00303BA8" w:rsidRPr="00303BA8">
        <w:rPr>
          <w:rFonts w:cs="Arial"/>
          <w:color w:val="000000" w:themeColor="text1"/>
        </w:rPr>
        <w:t xml:space="preserve"> апреля 2016 </w:t>
      </w:r>
      <w:r w:rsidRPr="00303BA8">
        <w:rPr>
          <w:rFonts w:cs="Arial"/>
          <w:color w:val="000000" w:themeColor="text1"/>
        </w:rPr>
        <w:t xml:space="preserve">г. </w:t>
      </w:r>
      <w:r w:rsidR="00F7504A" w:rsidRPr="00303BA8">
        <w:rPr>
          <w:rFonts w:cs="Arial"/>
          <w:color w:val="000000" w:themeColor="text1"/>
        </w:rPr>
        <w:t xml:space="preserve">№ </w:t>
      </w:r>
      <w:r w:rsidR="00303BA8" w:rsidRPr="00303BA8">
        <w:rPr>
          <w:rFonts w:cs="Arial"/>
          <w:color w:val="000000" w:themeColor="text1"/>
        </w:rPr>
        <w:t xml:space="preserve">23 </w:t>
      </w:r>
      <w:r w:rsidR="00F7504A" w:rsidRPr="00303BA8">
        <w:rPr>
          <w:rFonts w:cs="Arial"/>
          <w:color w:val="000000" w:themeColor="text1"/>
        </w:rPr>
        <w:t>«</w:t>
      </w:r>
      <w:r w:rsidR="00303BA8" w:rsidRPr="00303BA8">
        <w:rPr>
          <w:rFonts w:cs="Arial"/>
          <w:color w:val="000000" w:themeColor="text1"/>
        </w:rPr>
        <w:t>Об утверждении административного регламента Писаревского сельского поселения по предоставлению муниципальной услуги «Предоставление разрешения на осуществление земляных работ</w:t>
      </w:r>
      <w:r w:rsidR="00E766BF" w:rsidRPr="00303BA8">
        <w:rPr>
          <w:rFonts w:cs="Arial"/>
          <w:color w:val="000000" w:themeColor="text1"/>
        </w:rPr>
        <w:t>».</w:t>
      </w:r>
    </w:p>
    <w:p w:rsidR="00EB56FE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</w:t>
      </w:r>
      <w:r w:rsidR="00345A58" w:rsidRPr="00AB7343">
        <w:rPr>
          <w:rFonts w:ascii="Arial" w:hAnsi="Arial" w:cs="Arial"/>
          <w:color w:val="000000" w:themeColor="text1"/>
          <w:sz w:val="24"/>
          <w:szCs w:val="24"/>
        </w:rPr>
        <w:t>о дня 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официального опубликования.</w:t>
      </w:r>
    </w:p>
    <w:p w:rsidR="00F7504A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D47ECC" w:rsidRPr="00AB7343" w:rsidRDefault="00D47ECC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AB7343" w:rsidRPr="00AB7343" w:rsidTr="00AB7343">
        <w:tc>
          <w:tcPr>
            <w:tcW w:w="3214" w:type="dxa"/>
            <w:shd w:val="clear" w:color="auto" w:fill="auto"/>
          </w:tcPr>
          <w:p w:rsidR="00D47ECC" w:rsidRPr="00AB7343" w:rsidRDefault="00D47ECC" w:rsidP="00865FB9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AB7343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865FB9">
              <w:rPr>
                <w:rFonts w:eastAsia="Calibri" w:cs="Arial"/>
                <w:color w:val="000000" w:themeColor="text1"/>
                <w:lang w:eastAsia="en-US"/>
              </w:rPr>
              <w:t xml:space="preserve">Писаревского </w:t>
            </w:r>
            <w:r w:rsidRPr="00AB7343">
              <w:rPr>
                <w:rFonts w:eastAsia="Calibri" w:cs="Arial"/>
                <w:color w:val="000000" w:themeColor="text1"/>
                <w:lang w:eastAsia="en-US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D47ECC" w:rsidRPr="00AB7343" w:rsidRDefault="00D47ECC" w:rsidP="00AB734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D47ECC" w:rsidRPr="00AB7343" w:rsidRDefault="00865FB9" w:rsidP="00AB7343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И.И.Скибина</w:t>
            </w:r>
          </w:p>
        </w:tc>
      </w:tr>
    </w:tbl>
    <w:p w:rsidR="00D50FF1" w:rsidRPr="00AB7343" w:rsidRDefault="00F7504A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7504A" w:rsidRPr="00AB7343" w:rsidRDefault="00F7504A" w:rsidP="00AB7343">
      <w:pPr>
        <w:tabs>
          <w:tab w:val="left" w:pos="5103"/>
        </w:tabs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</w:t>
      </w:r>
    </w:p>
    <w:p w:rsidR="00F7504A" w:rsidRPr="00AB7343" w:rsidRDefault="00F7504A" w:rsidP="00AB7343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постановлению администрации</w:t>
      </w:r>
      <w:r w:rsidR="00AB7343" w:rsidRPr="00AB7343">
        <w:rPr>
          <w:rFonts w:cs="Arial"/>
          <w:color w:val="000000" w:themeColor="text1"/>
        </w:rPr>
        <w:t xml:space="preserve"> </w:t>
      </w:r>
      <w:r w:rsidR="00865FB9">
        <w:rPr>
          <w:rFonts w:cs="Arial"/>
          <w:color w:val="000000" w:themeColor="text1"/>
        </w:rPr>
        <w:t>Писаревкого</w:t>
      </w:r>
      <w:r w:rsidRPr="00AB7343">
        <w:rPr>
          <w:rFonts w:cs="Arial"/>
          <w:color w:val="000000" w:themeColor="text1"/>
        </w:rPr>
        <w:t xml:space="preserve"> сельского поселения</w:t>
      </w:r>
      <w:r w:rsidR="0062668B" w:rsidRPr="00AB7343">
        <w:rPr>
          <w:rFonts w:cs="Arial"/>
          <w:color w:val="000000" w:themeColor="text1"/>
        </w:rPr>
        <w:t xml:space="preserve"> </w:t>
      </w:r>
      <w:r w:rsidR="00C55E43" w:rsidRPr="00AB7343">
        <w:rPr>
          <w:rFonts w:cs="Arial"/>
          <w:color w:val="000000" w:themeColor="text1"/>
        </w:rPr>
        <w:t>Кантемировского</w:t>
      </w:r>
      <w:r w:rsidR="0062668B" w:rsidRPr="00AB7343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AB7343">
        <w:rPr>
          <w:rFonts w:cs="Arial"/>
          <w:color w:val="000000" w:themeColor="text1"/>
        </w:rPr>
        <w:t>от «</w:t>
      </w:r>
      <w:r w:rsidR="00865FB9">
        <w:rPr>
          <w:rFonts w:cs="Arial"/>
          <w:color w:val="000000" w:themeColor="text1"/>
        </w:rPr>
        <w:t>22» декабря</w:t>
      </w:r>
      <w:r w:rsidR="00865FB9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2023</w:t>
      </w:r>
      <w:r w:rsidR="00582FEE" w:rsidRPr="00AB7343">
        <w:rPr>
          <w:rFonts w:cs="Arial"/>
          <w:color w:val="000000" w:themeColor="text1"/>
        </w:rPr>
        <w:t xml:space="preserve"> г.</w:t>
      </w:r>
      <w:r w:rsidRPr="00AB7343">
        <w:rPr>
          <w:rFonts w:cs="Arial"/>
          <w:color w:val="000000" w:themeColor="text1"/>
        </w:rPr>
        <w:t xml:space="preserve"> № </w:t>
      </w:r>
      <w:r w:rsidR="00865FB9">
        <w:rPr>
          <w:rFonts w:cs="Arial"/>
          <w:color w:val="000000" w:themeColor="text1"/>
        </w:rPr>
        <w:t>74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E766BF" w:rsidRDefault="00AB7343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«Предоставление разрешения на осуществление земляных работ» на территории </w:t>
      </w:r>
      <w:r w:rsidR="00865FB9">
        <w:rPr>
          <w:rFonts w:ascii="Arial" w:hAnsi="Arial" w:cs="Arial"/>
          <w:i w:val="0"/>
          <w:color w:val="000000" w:themeColor="text1"/>
          <w:sz w:val="24"/>
          <w:szCs w:val="24"/>
        </w:rPr>
        <w:t>Писаревского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0E072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55E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I. Общие положения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AB7343" w:rsidRDefault="00F7504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67C8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267C83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должностных лиц Администрации, 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служащих,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>, привлекаемых организаций, их должностных лиц, работников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Проведение любых видов земляных работ без оформления разрешения на осуществление земляных работ (далее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инженерные изыскания;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капитальный, текущий ремонт зданий, строений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5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аварийно-восстановительный ремонт, в том числе сетей инженерно-технического обеспечения, сооружений;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62668B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роведение работ по сохранению объектов культурного наследия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или их отдельных элементов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(в том числе проведение археологических полевых работ);</w:t>
      </w:r>
    </w:p>
    <w:p w:rsidR="001819EC" w:rsidRPr="00AB7343" w:rsidRDefault="001819EC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cs="Arial"/>
          <w:color w:val="000000" w:themeColor="text1"/>
        </w:rPr>
        <w:t xml:space="preserve">1.4.9. </w:t>
      </w:r>
      <w:r w:rsidR="00F7504A" w:rsidRPr="00AB7343">
        <w:rPr>
          <w:rFonts w:cs="Arial"/>
          <w:color w:val="000000" w:themeColor="text1"/>
        </w:rPr>
        <w:t xml:space="preserve">благоустройство - </w:t>
      </w:r>
      <w:r w:rsidRPr="00AB7343">
        <w:rPr>
          <w:rFonts w:eastAsiaTheme="minorHAnsi" w:cs="Arial"/>
          <w:color w:val="000000" w:themeColor="text1"/>
          <w:lang w:eastAsia="en-US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уполномоченного на то государственного органа или органа местного самоуправления 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251005" w:rsidRPr="00AB7343" w:rsidRDefault="00BB1998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B1998" w:rsidRPr="00AB7343" w:rsidRDefault="00251005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 приведен в Приложении № 8 к настоящему Административному регламенту.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Прием заявителей по вопросу предоставления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9605C" w:rsidRPr="00AB7343" w:rsidRDefault="0009605C" w:rsidP="00865FB9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(http://</w:t>
      </w:r>
      <w:r w:rsidR="00865FB9" w:rsidRPr="00865FB9">
        <w:t xml:space="preserve"> </w:t>
      </w:r>
      <w:r w:rsidR="00865FB9" w:rsidRPr="00865FB9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 (далее - сайт Администрации) в информационно-коммуникационной сети «Интернет» (далее - сеть Интернет), в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– </w:t>
      </w:r>
      <w:r w:rsidR="0051322D"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расположенной в сети Интернет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информационной системе Воронежской области «Портал Воронежской области в сети Интернет» (далее – региональный портал, РПГУ), расположенной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обязательному размещению подлежит следующая справочная информация: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ЕПГУ, РПГУ;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щении Заявителя в 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09605C" w:rsidRPr="00AB7343" w:rsidRDefault="0009605C" w:rsidP="00AB7343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услуги, образцы и инструкции по заполнению;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 сообщает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о месте размещения на ЕПГУ, РПГУ сайте Администрации информации по вопросам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в МФЦ.</w:t>
      </w:r>
    </w:p>
    <w:p w:rsidR="0009605C" w:rsidRPr="00AB7343" w:rsidRDefault="0009605C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B7343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от 29.12.2017 № 1099.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«Предоставление разрешения на осуществление земляных работ».</w:t>
      </w:r>
    </w:p>
    <w:p w:rsidR="002F5C8A" w:rsidRPr="00AB7343" w:rsidRDefault="002F5C8A" w:rsidP="00AB734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Муниципальная услуга предоставляется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2F5C8A" w:rsidRPr="00AB7343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2F5C8A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7486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15DE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AB7343" w:rsidRDefault="00230E69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Муниципальной услуги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015DEA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AB7343" w:rsidRDefault="005C591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>. Адм</w:t>
      </w:r>
      <w:r w:rsidR="00CE7E49" w:rsidRPr="00AB7343">
        <w:rPr>
          <w:rFonts w:cs="Arial"/>
          <w:color w:val="000000" w:themeColor="text1"/>
        </w:rPr>
        <w:t>инистрация не вправе</w:t>
      </w:r>
      <w:r w:rsidR="00F7504A" w:rsidRPr="00AB7343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AB7343">
        <w:rPr>
          <w:rFonts w:cs="Arial"/>
          <w:color w:val="000000" w:themeColor="text1"/>
        </w:rPr>
        <w:t>, в</w:t>
      </w:r>
      <w:r w:rsidR="00F7504A" w:rsidRPr="00AB7343">
        <w:rPr>
          <w:rFonts w:cs="Arial"/>
          <w:color w:val="000000" w:themeColor="text1"/>
        </w:rPr>
        <w:t xml:space="preserve"> организации, за исключением получения услуг</w:t>
      </w:r>
      <w:r w:rsidR="005F036F" w:rsidRPr="00AB7343">
        <w:rPr>
          <w:rFonts w:cs="Arial"/>
          <w:color w:val="000000" w:themeColor="text1"/>
        </w:rPr>
        <w:t>,</w:t>
      </w:r>
      <w:r w:rsidR="00F7504A" w:rsidRPr="00AB7343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AB7343">
        <w:rPr>
          <w:rFonts w:cs="Arial"/>
          <w:color w:val="000000" w:themeColor="text1"/>
        </w:rPr>
        <w:t>муниципальных</w:t>
      </w:r>
      <w:r w:rsidR="00F7504A" w:rsidRPr="00AB7343">
        <w:rPr>
          <w:rFonts w:cs="Arial"/>
          <w:color w:val="000000" w:themeColor="text1"/>
        </w:rPr>
        <w:t xml:space="preserve"> услуг, утвержденным </w:t>
      </w:r>
      <w:r w:rsidR="005F036F" w:rsidRPr="00AB7343">
        <w:rPr>
          <w:rFonts w:cs="Arial"/>
          <w:color w:val="000000" w:themeColor="text1"/>
        </w:rPr>
        <w:t xml:space="preserve">решением Совета народных депутатов </w:t>
      </w:r>
      <w:r w:rsidR="00865FB9">
        <w:rPr>
          <w:rFonts w:cs="Arial"/>
          <w:color w:val="000000" w:themeColor="text1"/>
        </w:rPr>
        <w:t>Писаревского</w:t>
      </w:r>
      <w:r w:rsidR="005F036F" w:rsidRPr="00AB7343">
        <w:rPr>
          <w:rFonts w:cs="Arial"/>
          <w:color w:val="000000" w:themeColor="text1"/>
        </w:rPr>
        <w:t xml:space="preserve"> сельского поселения </w:t>
      </w:r>
      <w:r w:rsidR="00D639CB" w:rsidRPr="00AB7343">
        <w:rPr>
          <w:rFonts w:cs="Arial"/>
          <w:color w:val="000000" w:themeColor="text1"/>
        </w:rPr>
        <w:t>Кантемировского</w:t>
      </w:r>
      <w:r w:rsidR="005F036F" w:rsidRPr="00AB7343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AB7343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65FB9">
        <w:rPr>
          <w:rFonts w:cs="Arial"/>
          <w:color w:val="000000" w:themeColor="text1"/>
        </w:rPr>
        <w:t>Писаревского</w:t>
      </w:r>
      <w:r w:rsidRPr="00AB7343">
        <w:rPr>
          <w:rFonts w:cs="Arial"/>
          <w:color w:val="000000" w:themeColor="text1"/>
        </w:rPr>
        <w:t xml:space="preserve"> </w:t>
      </w:r>
      <w:r w:rsidR="00D639CB" w:rsidRPr="00AB7343">
        <w:rPr>
          <w:rFonts w:cs="Arial"/>
          <w:color w:val="000000" w:themeColor="text1"/>
        </w:rPr>
        <w:t xml:space="preserve">сельского поселения Кантемировского </w:t>
      </w:r>
      <w:r w:rsidRPr="00AB7343">
        <w:rPr>
          <w:rFonts w:cs="Arial"/>
          <w:color w:val="000000" w:themeColor="text1"/>
        </w:rPr>
        <w:t>муниципального района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муниципальных услуг»</w:t>
      </w:r>
      <w:r w:rsidR="00015DEA" w:rsidRPr="00AB7343">
        <w:rPr>
          <w:rFonts w:cs="Arial"/>
          <w:color w:val="000000" w:themeColor="text1"/>
        </w:rPr>
        <w:t>.</w:t>
      </w:r>
    </w:p>
    <w:p w:rsidR="00F7504A" w:rsidRPr="00AB7343" w:rsidRDefault="005C5911" w:rsidP="00AB7343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</w:t>
      </w:r>
      <w:r w:rsidR="00F7504A" w:rsidRPr="00AB7343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AB7343">
        <w:rPr>
          <w:rFonts w:cs="Arial"/>
          <w:color w:val="000000" w:themeColor="text1"/>
        </w:rPr>
        <w:t>Администрация</w:t>
      </w:r>
      <w:r w:rsidR="00AB7343" w:rsidRPr="00AB7343">
        <w:rPr>
          <w:rFonts w:cs="Arial"/>
          <w:color w:val="000000" w:themeColor="text1"/>
        </w:rPr>
        <w:t xml:space="preserve"> </w:t>
      </w:r>
      <w:r w:rsidR="00F7504A" w:rsidRPr="00AB7343">
        <w:rPr>
          <w:rFonts w:cs="Arial"/>
          <w:color w:val="000000" w:themeColor="text1"/>
        </w:rPr>
        <w:t>взаимодействует с:</w:t>
      </w:r>
    </w:p>
    <w:p w:rsidR="00F7504A" w:rsidRPr="00AB7343" w:rsidRDefault="00E37C9F" w:rsidP="00AB734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AB7343" w:rsidRDefault="00C10E82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культуры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строительства и жилищно-коммунального хозяйства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внутренних дел Российской Федерации;</w:t>
      </w:r>
    </w:p>
    <w:p w:rsidR="00F7504A" w:rsidRPr="00AB7343" w:rsidRDefault="00DB0414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инспекцией безопасности дорожного движения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Министерств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внутренних дел Российской Федерации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Администрациями муниципальных образований.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AB7343" w:rsidRDefault="00C10E82" w:rsidP="00AB734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Заявитель обращается в 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в случаях, указанных в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пункте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1.4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целью: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земляных работ на территории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Style w:val="0pt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осуществление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связи с аварийно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восстановительными работами на территории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родления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EB76B1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акрытия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752286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случае обращения Заявителя по основаниям, указанным в </w:t>
      </w:r>
      <w:r w:rsidR="001510BB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 6.1.1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6.1.3 настоящего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регламента,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которое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 к настоящему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регламенту.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разрешение оформляется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пункте 6.1.4 настоящего Административного регламента,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7 к настоящему Административному регламенту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оформляется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C10E82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предоставлении Муниципальной услуги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Приложени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№ 2 к настояще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му Административному регламенту. Разрешение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в электронном формате разрешение оформляется 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5C5911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услуги, указанный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6.2.1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- 6.2.3 настоящего Административного регламента, направля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а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, позволяющего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Лично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41F0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6.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Форма разрешения приведена в Приложении № 1 к настоящему Административному регламенту.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</w:t>
      </w:r>
      <w:r w:rsidR="009B65A2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Состав реквизитов документа, содержащего решение о предоставлении муниципальной услуги: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регистрационный номер;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регистрации: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AB7343" w:rsidRDefault="00E712A7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AB7343" w:rsidRDefault="00662C70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основаниям, указанным в пунктах 6.1.1, 6.1.4 настоящего Административного регламента, составляет не более 10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Администрации;</w:t>
      </w:r>
    </w:p>
    <w:p w:rsidR="00F7504A" w:rsidRPr="00AB7343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F7504A" w:rsidRPr="00AB7343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основанию, указанному в пункте 6.1.3 настоящего Административного регламента, составляет не более 5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восстановительных работ соответствующего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выданного разрешения.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предоставлении </w:t>
      </w:r>
      <w:r w:rsidR="002D60A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E3478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3E3478" w:rsidRPr="00AB7343">
        <w:rPr>
          <w:rFonts w:ascii="Arial" w:hAnsi="Arial" w:cs="Arial"/>
          <w:color w:val="000000" w:themeColor="text1"/>
          <w:sz w:val="24"/>
          <w:szCs w:val="24"/>
        </w:rPr>
        <w:t>.6. Срок исправления опечаток (ошибок) в выданных по результатам Муниципальной услуги докумен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>тах составляет три рабочих дня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со дня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поступления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заявления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01D42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7.7. Срок выдачи дубликата документа по результатам предоставления Муниципальной услуги составляет 3 рабочих дня со дня поступления заявления.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3B3D80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AB7343" w:rsidRDefault="003B3D8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B734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Градостроительный кодекс Российской Федерации от 29.12.2004 № 190-ФЗ;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17.11.1995 № 169-ФЗ «Об архитектурной деятельности в Российской Федерации»;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Приказ Ростехнадзора от 15.12.2020 № 528 «Об утверждении федеральных норм и правил в области промышленной безопасности» «Правила безопасного ведения газоопасных, огневых и ремонтных работ»;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Закон Воронежской области от 07.07.2006 № 61-ОЗ «О регулировании градостроительной деятельности в Воронежской области»</w:t>
      </w:r>
      <w:r w:rsidR="009B77A5" w:rsidRPr="00AB7343">
        <w:rPr>
          <w:rFonts w:cs="Arial"/>
          <w:color w:val="000000" w:themeColor="text1"/>
        </w:rPr>
        <w:t>;</w:t>
      </w:r>
    </w:p>
    <w:p w:rsidR="00D56378" w:rsidRPr="006E45B8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 </w:t>
      </w:r>
      <w:r w:rsidRPr="006E45B8">
        <w:rPr>
          <w:rFonts w:cs="Arial"/>
          <w:color w:val="000000" w:themeColor="text1"/>
        </w:rPr>
        <w:t xml:space="preserve">- Правила землепользования и застройки </w:t>
      </w:r>
      <w:r w:rsidR="00865FB9" w:rsidRPr="006E45B8">
        <w:rPr>
          <w:rFonts w:cs="Arial"/>
          <w:color w:val="000000" w:themeColor="text1"/>
        </w:rPr>
        <w:t>Писаревского</w:t>
      </w:r>
      <w:r w:rsidR="009B77A5" w:rsidRPr="006E45B8">
        <w:rPr>
          <w:rFonts w:cs="Arial"/>
          <w:color w:val="000000" w:themeColor="text1"/>
        </w:rPr>
        <w:t xml:space="preserve"> сельского </w:t>
      </w:r>
      <w:r w:rsidRPr="006E45B8">
        <w:rPr>
          <w:rFonts w:cs="Arial"/>
          <w:color w:val="000000" w:themeColor="text1"/>
        </w:rPr>
        <w:t>поселения</w:t>
      </w:r>
      <w:r w:rsidR="009B77A5" w:rsidRPr="006E45B8">
        <w:rPr>
          <w:rFonts w:cs="Arial"/>
          <w:color w:val="000000" w:themeColor="text1"/>
        </w:rPr>
        <w:t xml:space="preserve"> </w:t>
      </w:r>
      <w:r w:rsidR="007773A7" w:rsidRPr="006E45B8">
        <w:rPr>
          <w:rFonts w:cs="Arial"/>
          <w:color w:val="000000" w:themeColor="text1"/>
        </w:rPr>
        <w:t>Кантемировского</w:t>
      </w:r>
      <w:r w:rsidR="009B77A5" w:rsidRPr="006E45B8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6E45B8">
        <w:rPr>
          <w:rFonts w:cs="Arial"/>
          <w:color w:val="000000" w:themeColor="text1"/>
        </w:rPr>
        <w:t xml:space="preserve">, утвержденные решением Совета народных депутатов </w:t>
      </w:r>
      <w:r w:rsidR="00865FB9" w:rsidRPr="006E45B8">
        <w:rPr>
          <w:rFonts w:cs="Arial"/>
          <w:color w:val="000000" w:themeColor="text1"/>
        </w:rPr>
        <w:t>Писаревского</w:t>
      </w:r>
      <w:r w:rsidR="009B77A5" w:rsidRPr="006E45B8">
        <w:rPr>
          <w:rFonts w:cs="Arial"/>
          <w:color w:val="000000" w:themeColor="text1"/>
        </w:rPr>
        <w:t xml:space="preserve"> сельского поселения </w:t>
      </w:r>
      <w:r w:rsidR="007773A7" w:rsidRPr="006E45B8">
        <w:rPr>
          <w:rFonts w:cs="Arial"/>
          <w:color w:val="000000" w:themeColor="text1"/>
        </w:rPr>
        <w:t>Кантемировского</w:t>
      </w:r>
      <w:r w:rsidR="009B77A5" w:rsidRPr="006E45B8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6E45B8">
        <w:rPr>
          <w:rFonts w:cs="Arial"/>
          <w:color w:val="000000" w:themeColor="text1"/>
        </w:rPr>
        <w:t xml:space="preserve"> от </w:t>
      </w:r>
      <w:r w:rsidR="009B77A5" w:rsidRPr="006E45B8">
        <w:rPr>
          <w:rFonts w:cs="Arial"/>
          <w:color w:val="000000" w:themeColor="text1"/>
        </w:rPr>
        <w:t>«</w:t>
      </w:r>
      <w:r w:rsidR="003D3C1B" w:rsidRPr="006E45B8">
        <w:rPr>
          <w:rFonts w:cs="Arial"/>
          <w:color w:val="000000" w:themeColor="text1"/>
        </w:rPr>
        <w:t>14</w:t>
      </w:r>
      <w:r w:rsidR="009B77A5" w:rsidRPr="006E45B8">
        <w:rPr>
          <w:rFonts w:cs="Arial"/>
          <w:color w:val="000000" w:themeColor="text1"/>
        </w:rPr>
        <w:t>»</w:t>
      </w:r>
      <w:r w:rsidR="003D3C1B" w:rsidRPr="006E45B8">
        <w:rPr>
          <w:rFonts w:cs="Arial"/>
          <w:color w:val="000000" w:themeColor="text1"/>
        </w:rPr>
        <w:t xml:space="preserve"> ноября 2017 </w:t>
      </w:r>
      <w:r w:rsidR="009B77A5" w:rsidRPr="006E45B8">
        <w:rPr>
          <w:rFonts w:cs="Arial"/>
          <w:color w:val="000000" w:themeColor="text1"/>
        </w:rPr>
        <w:t xml:space="preserve">г. </w:t>
      </w:r>
      <w:r w:rsidRPr="006E45B8">
        <w:rPr>
          <w:rFonts w:cs="Arial"/>
          <w:color w:val="000000" w:themeColor="text1"/>
        </w:rPr>
        <w:t xml:space="preserve">№ </w:t>
      </w:r>
      <w:r w:rsidR="003D3C1B" w:rsidRPr="006E45B8">
        <w:rPr>
          <w:rFonts w:cs="Arial"/>
          <w:color w:val="000000" w:themeColor="text1"/>
        </w:rPr>
        <w:t>115</w:t>
      </w:r>
      <w:r w:rsidR="009B77A5" w:rsidRPr="006E45B8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6E45B8">
        <w:rPr>
          <w:rFonts w:cs="Arial"/>
          <w:color w:val="000000" w:themeColor="text1"/>
        </w:rPr>
        <w:t xml:space="preserve">- Правила благоустройства </w:t>
      </w:r>
      <w:r w:rsidR="003D3C1B" w:rsidRPr="006E45B8">
        <w:rPr>
          <w:rFonts w:cs="Arial"/>
          <w:color w:val="000000" w:themeColor="text1"/>
        </w:rPr>
        <w:t>П</w:t>
      </w:r>
      <w:r w:rsidR="006E45B8" w:rsidRPr="006E45B8">
        <w:rPr>
          <w:rFonts w:cs="Arial"/>
          <w:color w:val="000000" w:themeColor="text1"/>
        </w:rPr>
        <w:t>исаревского</w:t>
      </w:r>
      <w:r w:rsidR="009B77A5" w:rsidRPr="006E45B8">
        <w:rPr>
          <w:rFonts w:cs="Arial"/>
          <w:color w:val="000000" w:themeColor="text1"/>
        </w:rPr>
        <w:t xml:space="preserve"> </w:t>
      </w:r>
      <w:r w:rsidRPr="006E45B8">
        <w:rPr>
          <w:rFonts w:cs="Arial"/>
          <w:color w:val="000000" w:themeColor="text1"/>
        </w:rPr>
        <w:t>сельского поселения, утвержденные решение</w:t>
      </w:r>
      <w:r w:rsidR="009B77A5" w:rsidRPr="006E45B8">
        <w:rPr>
          <w:rFonts w:cs="Arial"/>
          <w:color w:val="000000" w:themeColor="text1"/>
        </w:rPr>
        <w:t>м</w:t>
      </w:r>
      <w:r w:rsidRPr="006E45B8">
        <w:rPr>
          <w:rFonts w:cs="Arial"/>
          <w:color w:val="000000" w:themeColor="text1"/>
        </w:rPr>
        <w:t xml:space="preserve"> Совета народных депутатов </w:t>
      </w:r>
      <w:r w:rsidR="006E45B8" w:rsidRPr="006E45B8">
        <w:rPr>
          <w:rFonts w:cs="Arial"/>
          <w:color w:val="000000" w:themeColor="text1"/>
        </w:rPr>
        <w:t>Писаревского</w:t>
      </w:r>
      <w:r w:rsidR="009B77A5" w:rsidRPr="006E45B8">
        <w:rPr>
          <w:rFonts w:cs="Arial"/>
          <w:color w:val="000000" w:themeColor="text1"/>
        </w:rPr>
        <w:t xml:space="preserve"> </w:t>
      </w:r>
      <w:r w:rsidRPr="006E45B8">
        <w:rPr>
          <w:rFonts w:cs="Arial"/>
          <w:color w:val="000000" w:themeColor="text1"/>
        </w:rPr>
        <w:t xml:space="preserve">сельского поселения </w:t>
      </w:r>
      <w:r w:rsidR="009B77A5" w:rsidRPr="006E45B8">
        <w:rPr>
          <w:rFonts w:cs="Arial"/>
          <w:color w:val="000000" w:themeColor="text1"/>
        </w:rPr>
        <w:t>от «</w:t>
      </w:r>
      <w:r w:rsidR="006E45B8" w:rsidRPr="006E45B8">
        <w:rPr>
          <w:rFonts w:cs="Arial"/>
          <w:color w:val="000000" w:themeColor="text1"/>
        </w:rPr>
        <w:t>28</w:t>
      </w:r>
      <w:r w:rsidR="009B77A5" w:rsidRPr="006E45B8">
        <w:rPr>
          <w:rFonts w:cs="Arial"/>
          <w:color w:val="000000" w:themeColor="text1"/>
        </w:rPr>
        <w:t>»</w:t>
      </w:r>
      <w:r w:rsidR="006E45B8" w:rsidRPr="006E45B8">
        <w:rPr>
          <w:rFonts w:cs="Arial"/>
          <w:color w:val="000000" w:themeColor="text1"/>
        </w:rPr>
        <w:t xml:space="preserve"> декабря 2017 </w:t>
      </w:r>
      <w:r w:rsidR="009B77A5" w:rsidRPr="006E45B8">
        <w:rPr>
          <w:rFonts w:cs="Arial"/>
          <w:color w:val="000000" w:themeColor="text1"/>
        </w:rPr>
        <w:t xml:space="preserve">г. № </w:t>
      </w:r>
      <w:r w:rsidR="006E45B8" w:rsidRPr="006E45B8">
        <w:rPr>
          <w:rFonts w:cs="Arial"/>
          <w:color w:val="000000" w:themeColor="text1"/>
        </w:rPr>
        <w:t>126</w:t>
      </w:r>
      <w:r w:rsidR="009B77A5" w:rsidRPr="006E45B8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</w:t>
      </w:r>
      <w:r w:rsidRPr="00AB7343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AB7343" w:rsidRDefault="00636DD5" w:rsidP="006E45B8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="006E45B8" w:rsidRPr="006E45B8">
        <w:t xml:space="preserve"> </w:t>
      </w:r>
      <w:r w:rsidR="006E45B8" w:rsidRPr="006E45B8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AB7343" w:rsidRDefault="003B3D80" w:rsidP="00AB734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документ, удостоверяющий личность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40141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представителя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арантийное письмо по восстановлению покрытия;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F7504A" w:rsidRPr="00AB7343" w:rsidRDefault="0012387E" w:rsidP="00AB7343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.2.1. В случае обращения по основаниям, указанным в пункте 6.1.1 настоящего </w:t>
      </w:r>
      <w:r w:rsidR="00F7504A"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аявление о предоставлении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E3782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ения интерактивной формы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12387E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12387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Проект производства работ (вариант оформления представлен в Приложении № </w:t>
      </w:r>
      <w:r w:rsidR="003A5DF7"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регламенту), который содержит: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271A88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Система нормативных документов.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рно-геодезические изыскания для строительства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AB7343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</w:t>
      </w:r>
      <w:r w:rsidR="00271A88" w:rsidRPr="00AB7343">
        <w:rPr>
          <w:rFonts w:cs="Arial"/>
          <w:color w:val="000000" w:themeColor="text1"/>
        </w:rPr>
        <w:t>ия с учетом требований подпунктов 5.189 - 5.199 СП 11-104-</w:t>
      </w:r>
      <w:r w:rsidRPr="00AB7343">
        <w:rPr>
          <w:rFonts w:cs="Arial"/>
          <w:color w:val="000000" w:themeColor="text1"/>
        </w:rPr>
        <w:t>97 «</w:t>
      </w:r>
      <w:r w:rsidR="00271A88" w:rsidRPr="00AB7343">
        <w:rPr>
          <w:rFonts w:eastAsiaTheme="minorHAnsi" w:cs="Arial"/>
          <w:color w:val="000000" w:themeColor="text1"/>
          <w:lang w:eastAsia="en-US"/>
        </w:rPr>
        <w:t xml:space="preserve">Система нормативных документов в строительстве. </w:t>
      </w:r>
      <w:r w:rsidRPr="00AB7343">
        <w:rPr>
          <w:rFonts w:cs="Arial"/>
          <w:color w:val="000000" w:themeColor="text1"/>
        </w:rPr>
        <w:t>Инженерно-геодезические изыскания для строительства».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</w:t>
      </w:r>
      <w:r w:rsidR="00D23726" w:rsidRPr="00AB7343">
        <w:rPr>
          <w:rFonts w:ascii="Arial" w:hAnsi="Arial" w:cs="Arial"/>
          <w:color w:val="000000" w:themeColor="text1"/>
          <w:sz w:val="24"/>
          <w:szCs w:val="24"/>
        </w:rPr>
        <w:t>ние работ.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внутренних дел Российской Федерации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основании договора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физическим или юридическим лицом, которые являются членами соответствующей саморегулируемой организации.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календарный график производства работ (образец представлен в Приложении № 5 к настоящему Административному регламенту).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Несоответствие календарного графика производства работ </w:t>
      </w:r>
      <w:r w:rsidR="001A2FAE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форме образц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указанно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му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г) договор о подключении (технологическом присоединении) объектов к сетям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4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9</w:t>
      </w:r>
      <w:r w:rsidR="00520381" w:rsidRPr="00AB7343">
        <w:rPr>
          <w:rFonts w:ascii="Arial" w:hAnsi="Arial" w:cs="Arial"/>
          <w:color w:val="000000" w:themeColor="text1"/>
          <w:sz w:val="24"/>
          <w:szCs w:val="24"/>
        </w:rPr>
        <w:t xml:space="preserve">.2.2.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6.1.2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A2FAE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0552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1A2FAE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032A" w:rsidRPr="00AB7343" w:rsidRDefault="00D8032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схема участка работ (выкопировка из исполнительной документации на подземные коммуникации и сооружения);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546E64" w:rsidRPr="00AB7343">
        <w:rPr>
          <w:rFonts w:ascii="Arial" w:hAnsi="Arial" w:cs="Arial"/>
          <w:color w:val="000000" w:themeColor="text1"/>
          <w:sz w:val="24"/>
          <w:szCs w:val="24"/>
        </w:rPr>
        <w:t xml:space="preserve">.2.3.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6.1.3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0B6E7A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8599F" w:rsidRPr="00AB7343" w:rsidRDefault="0098599F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календарный график производства земляных работ;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проект производства работ (в случае изменения технических решений);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32B93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032B93" w:rsidRPr="00AB7343">
        <w:rPr>
          <w:rFonts w:ascii="Arial" w:hAnsi="Arial" w:cs="Arial"/>
          <w:color w:val="000000" w:themeColor="text1"/>
          <w:sz w:val="24"/>
          <w:szCs w:val="24"/>
        </w:rPr>
        <w:t>.2.4. В случае обращения по основанию, указанному в пункте 6.1.4 настоящего Административного регламента:</w:t>
      </w:r>
    </w:p>
    <w:p w:rsidR="00032B93" w:rsidRPr="00AB7343" w:rsidRDefault="00032B93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заявление о предоставлении Муниципальной услуги. В случае направления заявления посредством ЕПГУ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032B93" w:rsidRPr="00AB7343" w:rsidRDefault="00032B93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в Администрации, МФЦ;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60552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власти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BA301F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Администрация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выписку из Единого государственного реестра индивидуальных предпринимателей (запрашивается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Федеральной налоговой службе Российской Федерации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для подтверждения регистрации индивидуального предпринимателя на территории Российской Федерации);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юридического лица)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F6598" w:rsidRPr="00AB7343">
        <w:rPr>
          <w:rFonts w:ascii="Arial" w:hAnsi="Arial" w:cs="Arial"/>
          <w:color w:val="000000" w:themeColor="text1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уведомление о планируемом сносе;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разрешение на строительство;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разрешение на проведение работ по сохранению объектов культурного наследия;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разрешени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е на вырубку зеленых насаждений;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5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или муниципальной собственности;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р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азрешение на размещение объекта;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разрешение на установку и эксплуатацию рекламной конструкции;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н) схему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движения транспорта и пешеходов.</w:t>
      </w:r>
    </w:p>
    <w:p w:rsidR="00BF6598" w:rsidRPr="00AB7343" w:rsidRDefault="00BF6598" w:rsidP="00AB7343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6903A8" w:rsidRPr="00AB7343">
        <w:rPr>
          <w:rFonts w:eastAsiaTheme="minorHAnsi" w:cs="Arial"/>
          <w:color w:val="000000" w:themeColor="text1"/>
        </w:rPr>
        <w:t xml:space="preserve"> </w:t>
      </w:r>
      <w:r w:rsidR="006E45B8">
        <w:rPr>
          <w:rFonts w:eastAsiaTheme="minorHAnsi" w:cs="Arial"/>
          <w:color w:val="000000" w:themeColor="text1"/>
        </w:rPr>
        <w:t>Писаревского</w:t>
      </w:r>
      <w:r w:rsidR="006903A8" w:rsidRPr="00AB7343">
        <w:rPr>
          <w:rFonts w:eastAsiaTheme="minorHAnsi" w:cs="Arial"/>
          <w:color w:val="000000" w:themeColor="text1"/>
        </w:rPr>
        <w:t xml:space="preserve"> сельского поселения</w:t>
      </w:r>
      <w:r w:rsidRPr="00AB7343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AB7343" w:rsidRDefault="00BF6598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Документы, указанные в пункте 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Исчерпывающий перечень оснований для отказа в приеме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7B09E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6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2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 по основаниям, указанным в пункте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B20EB" w:rsidRPr="00AB7343" w:rsidRDefault="00FB20EB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об отказе в приеме документов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/ в предоставлении Муниципальной услуги приведена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№ 2 к настоящему Административному регламенту.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Оснований для приостановления предоставления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F7504A" w:rsidRPr="00AB7343" w:rsidRDefault="00F7504A" w:rsidP="00AB7343">
      <w:pPr>
        <w:pStyle w:val="90"/>
        <w:numPr>
          <w:ilvl w:val="1"/>
          <w:numId w:val="1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Основания для отказа в предоставлении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EC0BB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– Вариант 1 «</w:t>
      </w:r>
      <w:r w:rsidR="00B5665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Выдача разрешения на осуществление земляных работ»: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9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Несоответствие проекта производства работ требованиям, установленным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Невозможность выполнения работ в заявленные сроки;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Наличие противоречивых сведений в заявлении о предоставлении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и приложенных к нему документах.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B57B7" w:rsidRPr="00AB7343" w:rsidRDefault="00662C70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="00284858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Основание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– Вариант 2 «Получение разрешения на осуществление земляных работ в связи с аварийно-восстановительными работами» 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отсутствие документов, предусмотренных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.2.2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.2 настоящего Административного регламента. </w:t>
      </w:r>
    </w:p>
    <w:p w:rsidR="004B57B7" w:rsidRPr="00AB7343" w:rsidRDefault="004B57B7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.4. 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.2.3 настоящего Административного регламента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несоблюдение условия, установленного в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.4.2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 настоящего Административного регламента.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54244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.5. 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осуществление земляных работ. </w:t>
      </w:r>
    </w:p>
    <w:p w:rsidR="00F7504A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Муниципальной услуги – Вариант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предоставления услуги документах опечаток и (или) ошибок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, а также обращение лица, не являющегося Заявителем (его представителем).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12.7. Основанием для отказа в предоставлении 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 </w:t>
      </w:r>
    </w:p>
    <w:p w:rsidR="007377B5" w:rsidRPr="00AB7343" w:rsidRDefault="007377B5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13. Размер платы, взимаемой с Заявителя при предоставлении Муниципальной услуги, и способы ее взимания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Максимальный срок ожидания в очереди при подаче Заявителем запроса о предоставлении Муниципальной услуги</w:t>
      </w:r>
      <w:r w:rsidR="00AB73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при получении результата предоставления Муниципальной услуги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Срок регистрации запроса Заявителя о предоставлении Муниципальной услуги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15.1. Регистрация запроса Заявителя осуществляется в день поступления заявления с прилагаемыми документами.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15.2. 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16. Требования к помещениям, в которых предоставляется Муниципальная услуга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16.2.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16.3.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16.4. Помещения, в которых предоставляется Муниципальная услуга, оснащаются: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16.6.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16.7.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16.8. Места приема Заявителей оборудуются информационными табличками (вывесками) с указанием: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графика приема Заявителей.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16.9.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16.10.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63EBD" w:rsidRPr="00AB7343" w:rsidRDefault="00D63EB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16.11.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17. Показатели качества и доступности Муниципальной услуги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D63EBD" w:rsidRPr="00AB7343" w:rsidRDefault="00D63EBD" w:rsidP="00AB7343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cs="Arial"/>
          <w:color w:val="000000" w:themeColor="text1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ЕСИА.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18.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18.1. Услуги, необходимые и обязательные для предоставления Муниципальной услуги, отсутствуют.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18.2.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18.5. Результаты предоставления Муниципальной услуги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</w:t>
      </w:r>
      <w:r w:rsidR="001B5334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18.6.1. Электронные документы представляются в следующих форматах: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18.6.3. Электронные документы должны обеспечивать: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18.7. Информационными системами, используемыми для предоставления Муниципальной услуги, являются: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 w:rsidR="00B52096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Pr="00AB7343">
        <w:rPr>
          <w:rFonts w:eastAsiaTheme="minorHAnsi" w:cs="Arial"/>
          <w:color w:val="000000" w:themeColor="text1"/>
          <w:lang w:eastAsia="en-US"/>
        </w:rPr>
        <w:t>используемых для предоставления государственных и муниципальных услуг в электронной форме».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18.8. </w:t>
      </w:r>
      <w:r w:rsidRPr="00AB7343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предоставления Муниципальной услуги на бумажном носителе.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18.10.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63EBD" w:rsidRPr="00AB7343" w:rsidRDefault="00D63EBD" w:rsidP="00AB7343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18.11. Информирование Заявителей в МФЦ осуществляется следующими способами: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а) путем размещения информации на официальных сайтах и информационных стендах в МФЦ;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18.12.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18.13.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18.14.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18.15. Заявитель вправе обратиться в МФЦ по месту нахождения земельного участка.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наличии в заявлении о предоставлении земельного участка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cs="Arial"/>
          <w:color w:val="000000" w:themeColor="text1"/>
        </w:rPr>
        <w:t xml:space="preserve">18.16. </w:t>
      </w:r>
      <w:r w:rsidRPr="00AB7343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через ЕПГУ, РПГУ</w:t>
      </w:r>
      <w:r w:rsidR="00B52096" w:rsidRPr="00AB7343">
        <w:rPr>
          <w:rFonts w:cs="Arial"/>
          <w:color w:val="000000" w:themeColor="text1"/>
        </w:rPr>
        <w:t xml:space="preserve"> в Администрацию</w:t>
      </w:r>
      <w:r w:rsidRPr="00AB7343">
        <w:rPr>
          <w:rFonts w:cs="Arial"/>
          <w:color w:val="000000" w:themeColor="text1"/>
        </w:rPr>
        <w:t>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18.17. Порядок и сроки передачи Администрацией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самоуправления».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Работник МФЦ осуществляет следующие действия: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определяет статус исполнения заявления в АИС «МФЦ»;</w:t>
      </w:r>
    </w:p>
    <w:p w:rsidR="00F7504A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выдает результат предоставления Муниципальной услуги на бумажном носителе.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1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"/>
    </w:p>
    <w:p w:rsidR="00F7504A" w:rsidRPr="00AB7343" w:rsidRDefault="00F7504A" w:rsidP="00AB734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9734BB" w:rsidRPr="00AB7343" w:rsidRDefault="009734BB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24.1. Перечень вариантов предоставления Муниципальной услуги: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Получение разрешения на осуществление земляных работ в связи с аварийно-восстановительными работами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68C3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3. Продление разрешения на осуществление земляных работ;</w:t>
      </w:r>
    </w:p>
    <w:p w:rsidR="008C5285" w:rsidRPr="00AB7343" w:rsidRDefault="008C5285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4. Закрытие 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Исправление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документах.</w:t>
      </w:r>
    </w:p>
    <w:p w:rsidR="009B65A2" w:rsidRPr="00AB7343" w:rsidRDefault="009B65A2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6. Выдача дубликата документа по результатам предоставления Муниципальной услуги. </w:t>
      </w:r>
    </w:p>
    <w:p w:rsidR="009642BE" w:rsidRPr="00AB7343" w:rsidRDefault="009642BE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F7504A" w:rsidRPr="00AB7343" w:rsidRDefault="00F7504A" w:rsidP="00AB7343">
      <w:pPr>
        <w:pStyle w:val="21"/>
        <w:numPr>
          <w:ilvl w:val="1"/>
          <w:numId w:val="13"/>
        </w:numPr>
        <w:shd w:val="clear" w:color="auto" w:fill="auto"/>
        <w:tabs>
          <w:tab w:val="left" w:pos="129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рием и регистрация Заявления и документов, необходимых для предоставления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ф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ринятие решения о предоставлении (об отказе в предоставлении)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одписание и направление (выдача) результата предоставления Муниципальной услуги Заявителю.</w:t>
      </w: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1268C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8C3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Выдача разрешения на осуществление земляных работ.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указан в пп.6.2.1 п.6.2 раздела 6 настоящего Административного регламента.</w:t>
      </w: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AB7343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AB7343" w:rsidRDefault="00D42147" w:rsidP="00AB7343">
      <w:pPr>
        <w:ind w:firstLine="709"/>
        <w:rPr>
          <w:rFonts w:cs="Arial"/>
          <w:color w:val="000000" w:themeColor="text1"/>
        </w:rPr>
      </w:pP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24.3. Прием и регистрация заявления и документов, необходимых для предоставления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AB7343">
        <w:rPr>
          <w:rFonts w:cs="Arial"/>
          <w:color w:val="000000" w:themeColor="text1"/>
        </w:rPr>
        <w:t xml:space="preserve">нистративной процедуры является </w:t>
      </w:r>
      <w:r w:rsidRPr="00AB7343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B7343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E3782" w:rsidRPr="00AB7343">
        <w:rPr>
          <w:rFonts w:cs="Arial"/>
          <w:color w:val="000000" w:themeColor="text1"/>
        </w:rPr>
        <w:t>9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личном обращении </w:t>
      </w:r>
      <w:r w:rsidR="001268C3" w:rsidRPr="00AB7343">
        <w:rPr>
          <w:rFonts w:cs="Arial"/>
          <w:color w:val="000000" w:themeColor="text1"/>
        </w:rPr>
        <w:t xml:space="preserve">Заявителя </w:t>
      </w:r>
      <w:r w:rsidRPr="00AB7343">
        <w:rPr>
          <w:rFonts w:cs="Arial"/>
          <w:color w:val="000000" w:themeColor="text1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AB7343">
        <w:rPr>
          <w:rFonts w:cs="Arial"/>
          <w:color w:val="000000" w:themeColor="text1"/>
        </w:rPr>
        <w:t>Заявителя</w:t>
      </w:r>
      <w:r w:rsidRPr="00AB7343">
        <w:rPr>
          <w:rFonts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E25175" w:rsidRPr="00AB7343">
        <w:rPr>
          <w:rFonts w:cs="Arial"/>
          <w:color w:val="000000" w:themeColor="text1"/>
        </w:rPr>
        <w:t>1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AB7343" w:rsidRDefault="00707570" w:rsidP="00AB7343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1268C3" w:rsidRPr="00AB7343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AB7343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>на допущенные нарушения и возвращает</w:t>
      </w:r>
      <w:r w:rsidR="005E44FC" w:rsidRPr="00AB7343">
        <w:rPr>
          <w:rFonts w:cs="Arial"/>
          <w:color w:val="000000" w:themeColor="text1"/>
        </w:rPr>
        <w:t xml:space="preserve"> ему</w:t>
      </w:r>
      <w:r w:rsidRPr="00AB7343">
        <w:rPr>
          <w:rFonts w:cs="Arial"/>
          <w:color w:val="000000" w:themeColor="text1"/>
        </w:rPr>
        <w:t xml:space="preserve"> заявление и комплект документов.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 отсутствии оснований для отказа в приеме документов должностное лицо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обращения заявителя за предоставлением </w:t>
      </w:r>
      <w:r w:rsidR="00D42147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 </w:t>
      </w:r>
      <w:r w:rsidR="00D42147" w:rsidRPr="00AB7343">
        <w:rPr>
          <w:rFonts w:cs="Arial"/>
          <w:color w:val="000000" w:themeColor="text1"/>
        </w:rPr>
        <w:t>посредством</w:t>
      </w:r>
      <w:r w:rsidRPr="00AB7343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</w:t>
      </w:r>
      <w:r w:rsidR="00E25175" w:rsidRPr="00AB7343">
        <w:rPr>
          <w:rFonts w:cs="Arial"/>
          <w:color w:val="000000" w:themeColor="text1"/>
        </w:rPr>
        <w:t>в порядке и сроки, установленные соглашением о взаимодействии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B7343">
        <w:rPr>
          <w:rFonts w:eastAsia="Calibri" w:cs="Arial"/>
          <w:color w:val="000000" w:themeColor="text1"/>
        </w:rPr>
        <w:t xml:space="preserve">Заявителю </w:t>
      </w:r>
      <w:r w:rsidRPr="00AB7343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AB7343">
        <w:rPr>
          <w:rFonts w:cs="Arial"/>
          <w:color w:val="000000" w:themeColor="text1"/>
        </w:rPr>
        <w:t xml:space="preserve">Заявителем </w:t>
      </w:r>
      <w:r w:rsidRPr="00AB7343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B7343">
        <w:rPr>
          <w:rFonts w:cs="Arial"/>
          <w:color w:val="000000" w:themeColor="text1"/>
        </w:rPr>
        <w:t>Администрацию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Максимальный срок исполнения административной процедуры - 1 рабочий день</w:t>
      </w:r>
      <w:r w:rsidR="001268C3" w:rsidRPr="00AB7343">
        <w:rPr>
          <w:rFonts w:cs="Arial"/>
          <w:color w:val="000000" w:themeColor="text1"/>
        </w:rPr>
        <w:t xml:space="preserve"> (в пределах сроков, установленных пунктом </w:t>
      </w:r>
      <w:r w:rsidR="00E25175" w:rsidRPr="00AB7343">
        <w:rPr>
          <w:rFonts w:cs="Arial"/>
          <w:color w:val="000000" w:themeColor="text1"/>
        </w:rPr>
        <w:t>7</w:t>
      </w:r>
      <w:r w:rsidR="001268C3" w:rsidRPr="00AB7343">
        <w:rPr>
          <w:rFonts w:cs="Arial"/>
          <w:color w:val="000000" w:themeColor="text1"/>
        </w:rPr>
        <w:t xml:space="preserve"> настоящего Административного регламента)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B7343">
        <w:rPr>
          <w:rFonts w:eastAsia="SimSun" w:cs="Arial"/>
          <w:color w:val="000000" w:themeColor="text1"/>
        </w:rPr>
        <w:t>.</w:t>
      </w:r>
    </w:p>
    <w:p w:rsidR="000A3DD3" w:rsidRPr="00AB7343" w:rsidRDefault="000A3DD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24.4. </w:t>
      </w:r>
      <w:r w:rsidR="00E25175" w:rsidRPr="00AB7343">
        <w:rPr>
          <w:rFonts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3DD3" w:rsidRPr="00AB7343" w:rsidRDefault="00E25175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Администрации,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ответственное за предоставление Муниципальной услуги (далее - специалист) 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в течение двух рабочих дней с </w:t>
      </w:r>
      <w:r w:rsidR="00120228" w:rsidRPr="00AB7343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Специалист </w:t>
      </w:r>
      <w:r w:rsidRPr="00AB7343">
        <w:rPr>
          <w:rFonts w:eastAsia="SimSun" w:cs="Arial"/>
          <w:color w:val="000000" w:themeColor="text1"/>
        </w:rPr>
        <w:t xml:space="preserve">в рамках межведомственного </w:t>
      </w:r>
      <w:r w:rsidR="00E25175" w:rsidRPr="00AB7343">
        <w:rPr>
          <w:rFonts w:eastAsia="SimSun" w:cs="Arial"/>
          <w:color w:val="000000" w:themeColor="text1"/>
        </w:rPr>
        <w:t xml:space="preserve">информационного </w:t>
      </w:r>
      <w:r w:rsidRPr="00AB7343">
        <w:rPr>
          <w:rFonts w:eastAsia="SimSun" w:cs="Arial"/>
          <w:color w:val="000000" w:themeColor="text1"/>
        </w:rPr>
        <w:t>взаимодействия запрашивает: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AB7343">
        <w:rPr>
          <w:rFonts w:eastAsia="SimSun" w:cs="Arial"/>
          <w:color w:val="000000" w:themeColor="text1"/>
        </w:rPr>
        <w:t>недвижимости</w:t>
      </w:r>
      <w:r w:rsidRPr="00AB7343">
        <w:rPr>
          <w:rFonts w:eastAsia="SimSun" w:cs="Arial"/>
          <w:color w:val="000000" w:themeColor="text1"/>
        </w:rPr>
        <w:t xml:space="preserve"> о зарегистрированных правах на </w:t>
      </w:r>
      <w:r w:rsidRPr="00AB7343">
        <w:rPr>
          <w:rFonts w:cs="Arial"/>
          <w:color w:val="000000" w:themeColor="text1"/>
        </w:rPr>
        <w:t>земельный участок</w:t>
      </w:r>
      <w:r w:rsidR="006A7353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на котором планируется проведение земляных работ</w:t>
      </w:r>
      <w:r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eastAsia="Calibri" w:cs="Arial"/>
          <w:color w:val="000000" w:themeColor="text1"/>
        </w:rPr>
        <w:t>направляет запрос на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eastAsia="Calibri" w:cs="Arial"/>
          <w:color w:val="000000" w:themeColor="text1"/>
        </w:rPr>
        <w:t xml:space="preserve">согласование схемы движения транспорта и пешеходов с ОГИБДД УМВД России по </w:t>
      </w:r>
      <w:r w:rsidR="00A80587" w:rsidRPr="00AB7343">
        <w:rPr>
          <w:rFonts w:eastAsia="Calibri" w:cs="Arial"/>
          <w:color w:val="000000" w:themeColor="text1"/>
        </w:rPr>
        <w:t>Кантемировскому</w:t>
      </w:r>
      <w:r w:rsidRPr="00AB7343">
        <w:rPr>
          <w:rFonts w:eastAsia="Calibri" w:cs="Arial"/>
          <w:color w:val="000000" w:themeColor="text1"/>
        </w:rPr>
        <w:t xml:space="preserve"> району</w:t>
      </w:r>
      <w:r w:rsidRPr="00AB7343">
        <w:rPr>
          <w:rFonts w:eastAsia="SimSun" w:cs="Arial"/>
          <w:color w:val="000000" w:themeColor="text1"/>
        </w:rPr>
        <w:t xml:space="preserve"> </w:t>
      </w:r>
      <w:r w:rsidRPr="00AB7343">
        <w:rPr>
          <w:rFonts w:eastAsia="Calibri" w:cs="Arial"/>
          <w:color w:val="000000" w:themeColor="text1"/>
        </w:rPr>
        <w:t>Воронежской области.</w:t>
      </w:r>
    </w:p>
    <w:p w:rsidR="00A41974" w:rsidRPr="00AB7343" w:rsidRDefault="00A41974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eastAsia="Calibri" w:cs="Arial"/>
          <w:color w:val="000000" w:themeColor="text1"/>
        </w:rPr>
        <w:t xml:space="preserve">Специалист получает в уполномоченных структурных подразделениях Администрации иные сведения документы, указанные в пункте 10 настоящего Административного регламента, если они не были представлены Заявителем самостоятельно.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41974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 xml:space="preserve">настоящей </w:t>
      </w:r>
      <w:r w:rsidR="00A41974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услуги. </w:t>
      </w:r>
    </w:p>
    <w:p w:rsidR="00E25175" w:rsidRPr="00AB7343" w:rsidRDefault="00E25175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AB7343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E25175" w:rsidRPr="00AB7343">
        <w:rPr>
          <w:rFonts w:eastAsia="SimSun" w:cs="Arial"/>
          <w:color w:val="000000" w:themeColor="text1"/>
        </w:rPr>
        <w:t>7</w:t>
      </w:r>
      <w:r w:rsidR="00D162F0" w:rsidRPr="00AB7343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AB7343" w:rsidRPr="00AB7343">
        <w:rPr>
          <w:rFonts w:eastAsia="SimSun" w:cs="Arial"/>
          <w:color w:val="000000" w:themeColor="text1"/>
        </w:rPr>
        <w:t xml:space="preserve"> </w:t>
      </w:r>
      <w:r w:rsidR="00D162F0" w:rsidRPr="00AB7343">
        <w:rPr>
          <w:rFonts w:eastAsia="SimSun" w:cs="Arial"/>
          <w:color w:val="000000" w:themeColor="text1"/>
        </w:rPr>
        <w:t xml:space="preserve">регламента, </w:t>
      </w:r>
      <w:r w:rsidRPr="00AB7343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представленных </w:t>
      </w:r>
      <w:r w:rsidR="00D162F0" w:rsidRPr="00AB7343">
        <w:rPr>
          <w:rFonts w:eastAsia="SimSun" w:cs="Arial"/>
          <w:color w:val="000000" w:themeColor="text1"/>
        </w:rPr>
        <w:t xml:space="preserve">Заявителем, </w:t>
      </w:r>
      <w:r w:rsidRPr="00AB7343">
        <w:rPr>
          <w:rFonts w:eastAsia="SimSun" w:cs="Arial"/>
          <w:color w:val="000000" w:themeColor="text1"/>
        </w:rPr>
        <w:t>и информации</w:t>
      </w:r>
      <w:r w:rsidR="005E44FC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AB7343">
        <w:rPr>
          <w:rFonts w:eastAsia="SimSun" w:cs="Arial"/>
          <w:color w:val="000000" w:themeColor="text1"/>
        </w:rPr>
        <w:t xml:space="preserve">Муниципальной </w:t>
      </w:r>
      <w:r w:rsidRPr="00AB7343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37495C" w:rsidRPr="00AB7343" w:rsidRDefault="0037495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A41974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>. Принятие решения о предоставлении (об отказе в предоставлении)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</w:t>
      </w:r>
      <w:r w:rsidR="00357280" w:rsidRPr="00AB7343">
        <w:rPr>
          <w:rFonts w:cs="Arial"/>
          <w:color w:val="000000" w:themeColor="text1"/>
        </w:rPr>
        <w:t xml:space="preserve">представлении Заявителем необходимых документов в соответствии с пунктом 9 и </w:t>
      </w:r>
      <w:r w:rsidRPr="00AB7343">
        <w:rPr>
          <w:rFonts w:cs="Arial"/>
          <w:color w:val="000000" w:themeColor="text1"/>
        </w:rPr>
        <w:t xml:space="preserve">отсутствии </w:t>
      </w:r>
      <w:r w:rsidRPr="00AB7343">
        <w:rPr>
          <w:rFonts w:eastAsia="SimSun" w:cs="Arial"/>
          <w:color w:val="000000" w:themeColor="text1"/>
        </w:rPr>
        <w:t>оснований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</w:t>
      </w:r>
      <w:r w:rsidRPr="00AB7343">
        <w:rPr>
          <w:rFonts w:eastAsia="SimSun" w:cs="Arial"/>
          <w:color w:val="000000" w:themeColor="text1"/>
        </w:rPr>
        <w:lastRenderedPageBreak/>
        <w:t>Административного регламента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специалист в течение 1 рабочего дня </w:t>
      </w:r>
      <w:r w:rsidR="0037495C" w:rsidRPr="00AB7343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A41974" w:rsidRPr="00AB7343">
        <w:rPr>
          <w:rFonts w:eastAsia="SimSun" w:cs="Arial"/>
          <w:color w:val="000000" w:themeColor="text1"/>
        </w:rPr>
        <w:t>7</w:t>
      </w:r>
      <w:r w:rsidR="0037495C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 </w:t>
      </w:r>
      <w:r w:rsidRPr="00AB7343">
        <w:rPr>
          <w:rFonts w:eastAsia="SimSun" w:cs="Arial"/>
          <w:color w:val="000000" w:themeColor="text1"/>
        </w:rPr>
        <w:t xml:space="preserve">подготавливает проект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по форме согласно </w:t>
      </w:r>
      <w:r w:rsidR="0037495C" w:rsidRPr="00AB7343">
        <w:rPr>
          <w:rFonts w:cs="Arial"/>
          <w:color w:val="000000" w:themeColor="text1"/>
        </w:rPr>
        <w:t xml:space="preserve">Приложению </w:t>
      </w:r>
      <w:r w:rsidRPr="00AB7343">
        <w:rPr>
          <w:rFonts w:cs="Arial"/>
          <w:color w:val="000000" w:themeColor="text1"/>
        </w:rPr>
        <w:t>№</w:t>
      </w:r>
      <w:r w:rsidR="001268C3" w:rsidRPr="00AB7343">
        <w:rPr>
          <w:rFonts w:cs="Arial"/>
          <w:color w:val="000000" w:themeColor="text1"/>
        </w:rPr>
        <w:t xml:space="preserve"> 1</w:t>
      </w:r>
      <w:r w:rsidRPr="00AB7343">
        <w:rPr>
          <w:rFonts w:cs="Arial"/>
          <w:color w:val="000000" w:themeColor="text1"/>
        </w:rPr>
        <w:t xml:space="preserve"> к настоящему Административному регламенту.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 наличии оснований для отказа в предоставлении Муниципальной услуги, установленных</w:t>
      </w:r>
      <w:r w:rsidR="00216A19" w:rsidRPr="00AB7343">
        <w:rPr>
          <w:rFonts w:cs="Arial"/>
          <w:color w:val="000000" w:themeColor="text1"/>
        </w:rPr>
        <w:t xml:space="preserve"> пп.12.2</w:t>
      </w:r>
      <w:r w:rsidRPr="00AB7343">
        <w:rPr>
          <w:rFonts w:cs="Arial"/>
          <w:color w:val="000000" w:themeColor="text1"/>
        </w:rPr>
        <w:t xml:space="preserve"> пункт</w:t>
      </w:r>
      <w:r w:rsidR="00216A19" w:rsidRPr="00AB7343">
        <w:rPr>
          <w:rFonts w:cs="Arial"/>
          <w:color w:val="000000" w:themeColor="text1"/>
        </w:rPr>
        <w:t>а</w:t>
      </w:r>
      <w:r w:rsidRPr="00AB7343">
        <w:rPr>
          <w:rFonts w:cs="Arial"/>
          <w:color w:val="000000" w:themeColor="text1"/>
        </w:rPr>
        <w:t xml:space="preserve"> 12 настоящего Административного регламента, специалист готовит проект решения об отказе в предоставлении Муниципальной услуги по форме, установленной Приложением № 2 к настоящему Административному регламенту. 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предоставлении разрешения на осуществление земляных работ </w:t>
      </w:r>
      <w:r w:rsidR="00A41974" w:rsidRPr="00AB7343">
        <w:rPr>
          <w:rFonts w:cs="Arial"/>
          <w:color w:val="000000" w:themeColor="text1"/>
        </w:rPr>
        <w:t xml:space="preserve">либо об отказе в его предоставлении </w:t>
      </w:r>
      <w:r w:rsidRPr="00AB7343">
        <w:rPr>
          <w:rFonts w:cs="Arial"/>
          <w:color w:val="000000" w:themeColor="text1"/>
        </w:rPr>
        <w:t>передается на подпис</w:t>
      </w:r>
      <w:r w:rsidR="00A41974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r w:rsidR="006E45B8">
        <w:rPr>
          <w:rFonts w:cs="Arial"/>
          <w:color w:val="000000" w:themeColor="text1"/>
        </w:rPr>
        <w:t>Писаревского</w:t>
      </w:r>
      <w:r w:rsidR="007D6BC8" w:rsidRPr="00AB7343">
        <w:rPr>
          <w:rFonts w:cs="Arial"/>
          <w:color w:val="000000" w:themeColor="text1"/>
        </w:rPr>
        <w:t xml:space="preserve"> </w:t>
      </w:r>
      <w:r w:rsidR="00D162F0" w:rsidRPr="00AB7343">
        <w:rPr>
          <w:rFonts w:cs="Arial"/>
          <w:color w:val="000000" w:themeColor="text1"/>
        </w:rPr>
        <w:t xml:space="preserve">сельского </w:t>
      </w:r>
      <w:r w:rsidRPr="00AB7343">
        <w:rPr>
          <w:rFonts w:cs="Arial"/>
          <w:color w:val="000000" w:themeColor="text1"/>
        </w:rPr>
        <w:t>поселения</w:t>
      </w:r>
      <w:r w:rsidR="00D162F0" w:rsidRPr="00AB7343">
        <w:rPr>
          <w:rFonts w:cs="Arial"/>
          <w:color w:val="000000" w:themeColor="text1"/>
        </w:rPr>
        <w:t xml:space="preserve"> </w:t>
      </w:r>
      <w:r w:rsidR="007D6BC8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AB7343">
        <w:rPr>
          <w:rFonts w:cs="Arial"/>
          <w:color w:val="000000" w:themeColor="text1"/>
        </w:rPr>
        <w:t>.</w:t>
      </w:r>
    </w:p>
    <w:p w:rsidR="0037495C" w:rsidRPr="00AB7343" w:rsidRDefault="003749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разрешения осуществляется в течение одного рабочего дня (в пределах сроков, установленных пунктом </w:t>
      </w:r>
      <w:r w:rsidR="00A41974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AB7343" w:rsidRDefault="003C4B70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Решение</w:t>
      </w:r>
      <w:r w:rsidRPr="00AB7343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24.6. Выдача (направление) результата предоставления Муниципальной услуги Заявителю.</w:t>
      </w:r>
    </w:p>
    <w:p w:rsidR="00C957D1" w:rsidRPr="00AB7343" w:rsidRDefault="0037495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AB7343">
        <w:rPr>
          <w:rFonts w:cs="Arial"/>
          <w:color w:val="000000" w:themeColor="text1"/>
        </w:rPr>
        <w:t xml:space="preserve"> выдается (направляется) Заявителю </w:t>
      </w:r>
      <w:r w:rsidR="00357280" w:rsidRPr="00AB7343">
        <w:rPr>
          <w:rFonts w:cs="Arial"/>
          <w:color w:val="000000" w:themeColor="text1"/>
        </w:rPr>
        <w:t xml:space="preserve">на бумажном носителе лично либо в посредством почтового отправления, в электронной форме </w:t>
      </w:r>
      <w:r w:rsidR="00D162F0" w:rsidRPr="00AB7343">
        <w:rPr>
          <w:rFonts w:cs="Arial"/>
          <w:color w:val="000000" w:themeColor="text1"/>
        </w:rPr>
        <w:t>в течение одного рабочего дня в пределах сроков предоставления Муниципальной услуги, предусмотренных пункто</w:t>
      </w:r>
      <w:r w:rsidR="001268C3" w:rsidRPr="00AB7343">
        <w:rPr>
          <w:rFonts w:cs="Arial"/>
          <w:color w:val="000000" w:themeColor="text1"/>
        </w:rPr>
        <w:t>м</w:t>
      </w:r>
      <w:r w:rsidR="00D162F0" w:rsidRPr="00AB7343">
        <w:rPr>
          <w:rFonts w:cs="Arial"/>
          <w:color w:val="000000" w:themeColor="text1"/>
        </w:rPr>
        <w:t xml:space="preserve"> </w:t>
      </w:r>
      <w:r w:rsidR="00A41974" w:rsidRPr="00AB7343">
        <w:rPr>
          <w:rFonts w:cs="Arial"/>
          <w:color w:val="000000" w:themeColor="text1"/>
        </w:rPr>
        <w:t xml:space="preserve">7 </w:t>
      </w:r>
      <w:r w:rsidR="001268C3" w:rsidRPr="00AB7343">
        <w:rPr>
          <w:rFonts w:cs="Arial"/>
          <w:color w:val="000000" w:themeColor="text1"/>
        </w:rPr>
        <w:t>настоящего Административного регламента</w:t>
      </w:r>
      <w:r w:rsidR="00A41974" w:rsidRPr="00AB7343">
        <w:rPr>
          <w:rFonts w:cs="Arial"/>
          <w:color w:val="000000" w:themeColor="text1"/>
        </w:rPr>
        <w:t xml:space="preserve"> способом, определенным Заявителем при обращении за предоставлением Муниципальной услуги</w:t>
      </w:r>
      <w:r w:rsidR="00D162F0" w:rsidRPr="00AB7343">
        <w:rPr>
          <w:rFonts w:cs="Arial"/>
          <w:color w:val="000000" w:themeColor="text1"/>
        </w:rPr>
        <w:t>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выдачи результата предоставления Муниципальной услуги в МФЦ, результат передается в МФЦ в порядке и сроки, установленные соглашением о взаимодействии. 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предоставления Муниципальной услуги в электронной форме направляется в личный кабинет Заявителя на ЕПГУ, РПГУ, подписанный усиленной квалифицированной электронной подписью. </w:t>
      </w:r>
    </w:p>
    <w:p w:rsidR="00943A2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1E4064" w:rsidRPr="00AB7343" w:rsidRDefault="001E4064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Вариант 2</w:t>
      </w:r>
      <w:r w:rsidR="001268C3" w:rsidRPr="00AB7343">
        <w:rPr>
          <w:rFonts w:cs="Arial"/>
          <w:color w:val="000000" w:themeColor="text1"/>
        </w:rPr>
        <w:t xml:space="preserve">. </w:t>
      </w:r>
      <w:r w:rsidR="008C5285" w:rsidRPr="00AB7343">
        <w:rPr>
          <w:rFonts w:eastAsiaTheme="minorHAnsi" w:cs="Arial"/>
          <w:color w:val="000000" w:themeColor="text1"/>
        </w:rPr>
        <w:t>Получение разрешения на осуществление земляных работ в связи с аварийно-восстановительными работами</w:t>
      </w:r>
      <w:r w:rsidR="001268C3" w:rsidRPr="00AB7343">
        <w:rPr>
          <w:rFonts w:eastAsiaTheme="minorHAnsi" w:cs="Arial"/>
          <w:color w:val="000000" w:themeColor="text1"/>
        </w:rPr>
        <w:t>.</w:t>
      </w:r>
    </w:p>
    <w:p w:rsidR="00BC1CEC" w:rsidRPr="00AB7343" w:rsidRDefault="00BC1CEC" w:rsidP="00AB7343">
      <w:pPr>
        <w:ind w:firstLine="709"/>
        <w:rPr>
          <w:rFonts w:cs="Arial"/>
          <w:color w:val="000000" w:themeColor="text1"/>
        </w:rPr>
      </w:pPr>
    </w:p>
    <w:p w:rsidR="006A7353" w:rsidRPr="00AB7343" w:rsidRDefault="00D162F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. При поступлении заявления и документов на предоставление Муниципальной услуги </w:t>
      </w:r>
      <w:r w:rsidR="00357280" w:rsidRPr="00AB7343">
        <w:rPr>
          <w:rFonts w:eastAsia="SimSun" w:cs="Arial"/>
          <w:color w:val="000000" w:themeColor="text1"/>
        </w:rPr>
        <w:t>с</w:t>
      </w:r>
      <w:r w:rsidR="006A7353" w:rsidRPr="00AB7343">
        <w:rPr>
          <w:rFonts w:eastAsia="SimSun" w:cs="Arial"/>
          <w:color w:val="000000" w:themeColor="text1"/>
        </w:rPr>
        <w:t xml:space="preserve">пециалист осуществляет Административные процедуры </w:t>
      </w:r>
      <w:r w:rsidR="00BC1CEC" w:rsidRPr="00AB7343">
        <w:rPr>
          <w:rFonts w:eastAsia="SimSun" w:cs="Arial"/>
          <w:color w:val="000000" w:themeColor="text1"/>
        </w:rPr>
        <w:t>в соответствии с пп.24.</w:t>
      </w:r>
      <w:r w:rsidRPr="00AB7343">
        <w:rPr>
          <w:rFonts w:eastAsia="SimSun" w:cs="Arial"/>
          <w:color w:val="000000" w:themeColor="text1"/>
        </w:rPr>
        <w:t>3</w:t>
      </w:r>
      <w:r w:rsidR="00357280" w:rsidRPr="00AB7343">
        <w:rPr>
          <w:rFonts w:eastAsia="SimSun" w:cs="Arial"/>
          <w:color w:val="000000" w:themeColor="text1"/>
        </w:rPr>
        <w:t>-24.4</w:t>
      </w:r>
      <w:r w:rsidR="00BC1CEC" w:rsidRPr="00AB7343">
        <w:rPr>
          <w:rFonts w:eastAsia="SimSun" w:cs="Arial"/>
          <w:color w:val="000000" w:themeColor="text1"/>
        </w:rPr>
        <w:t xml:space="preserve"> настоящего </w:t>
      </w:r>
      <w:r w:rsidR="009141C9" w:rsidRPr="00AB7343">
        <w:rPr>
          <w:rFonts w:eastAsia="SimSun" w:cs="Arial"/>
          <w:color w:val="000000" w:themeColor="text1"/>
        </w:rPr>
        <w:t xml:space="preserve">Административного регламента. </w:t>
      </w:r>
    </w:p>
    <w:p w:rsidR="0035799E" w:rsidRPr="00AB7343" w:rsidRDefault="0035799E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8</w:t>
      </w:r>
      <w:r w:rsidRPr="00AB7343">
        <w:rPr>
          <w:rFonts w:eastAsia="SimSun" w:cs="Arial"/>
          <w:color w:val="000000" w:themeColor="text1"/>
        </w:rPr>
        <w:t xml:space="preserve">. Заявитель при обращении за получением Муниципальной услуги </w:t>
      </w:r>
      <w:r w:rsidR="00520A36" w:rsidRPr="00AB7343">
        <w:rPr>
          <w:rFonts w:eastAsia="SimSun" w:cs="Arial"/>
          <w:color w:val="000000" w:themeColor="text1"/>
        </w:rPr>
        <w:t>в соответствии с вариантом 2 представляет перечень документов, указанный в п.</w:t>
      </w:r>
      <w:r w:rsidR="00357280" w:rsidRPr="00AB7343">
        <w:rPr>
          <w:rFonts w:eastAsia="SimSun" w:cs="Arial"/>
          <w:color w:val="000000" w:themeColor="text1"/>
        </w:rPr>
        <w:t>9</w:t>
      </w:r>
      <w:r w:rsidR="00520A36"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AF3486" w:rsidRPr="00AB7343" w:rsidRDefault="00AF3486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>. Основанием для отказа в предоставлении Муниципальной услуги в соответствии с вариантом 2 является непредставление документов, указанных в п.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943A21" w:rsidRPr="00AB7343" w:rsidRDefault="009141C9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lastRenderedPageBreak/>
        <w:t>24.</w:t>
      </w:r>
      <w:r w:rsidR="003C4B70" w:rsidRPr="00AB7343">
        <w:rPr>
          <w:rFonts w:eastAsia="SimSun" w:cs="Arial"/>
          <w:color w:val="000000" w:themeColor="text1"/>
        </w:rPr>
        <w:t>1</w:t>
      </w:r>
      <w:r w:rsidR="00357280" w:rsidRPr="00AB7343">
        <w:rPr>
          <w:rFonts w:eastAsia="SimSun" w:cs="Arial"/>
          <w:color w:val="000000" w:themeColor="text1"/>
        </w:rPr>
        <w:t>0</w:t>
      </w:r>
      <w:r w:rsidRPr="00AB7343">
        <w:rPr>
          <w:rFonts w:eastAsia="SimSun" w:cs="Arial"/>
          <w:color w:val="000000" w:themeColor="text1"/>
        </w:rPr>
        <w:t xml:space="preserve">. </w:t>
      </w:r>
      <w:r w:rsidR="008820CF" w:rsidRPr="00AB7343">
        <w:rPr>
          <w:rFonts w:eastAsia="SimSun" w:cs="Arial"/>
          <w:color w:val="000000" w:themeColor="text1"/>
        </w:rPr>
        <w:t xml:space="preserve">При отсутствии оснований для отказа в предоставлении Муниципальной услуги в соответствии с вариантом 2 </w:t>
      </w:r>
      <w:r w:rsidR="00357280" w:rsidRPr="00AB7343">
        <w:rPr>
          <w:rFonts w:eastAsia="SimSun" w:cs="Arial"/>
          <w:color w:val="000000" w:themeColor="text1"/>
        </w:rPr>
        <w:t>с</w:t>
      </w:r>
      <w:r w:rsidR="00943A21" w:rsidRPr="00AB7343">
        <w:rPr>
          <w:rFonts w:eastAsia="SimSun" w:cs="Arial"/>
          <w:color w:val="000000" w:themeColor="text1"/>
        </w:rPr>
        <w:t xml:space="preserve">пециалист рассматривает документы и принимает решение о 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работами.</w:t>
      </w:r>
    </w:p>
    <w:p w:rsidR="006A7353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1</w:t>
      </w:r>
      <w:r w:rsidRPr="00AB7343">
        <w:rPr>
          <w:rFonts w:eastAsia="SimSun" w:cs="Arial"/>
          <w:color w:val="000000" w:themeColor="text1"/>
        </w:rPr>
        <w:t xml:space="preserve">. </w:t>
      </w:r>
      <w:r w:rsidR="006A7353" w:rsidRPr="00AB7343">
        <w:rPr>
          <w:rFonts w:eastAsia="SimSun" w:cs="Arial"/>
          <w:color w:val="000000" w:themeColor="text1"/>
        </w:rPr>
        <w:t>При наличии оснований</w:t>
      </w:r>
      <w:r w:rsidR="008820CF" w:rsidRPr="00AB7343">
        <w:rPr>
          <w:rFonts w:eastAsia="SimSun" w:cs="Arial"/>
          <w:color w:val="000000" w:themeColor="text1"/>
        </w:rPr>
        <w:t xml:space="preserve"> для отказа в предо</w:t>
      </w:r>
      <w:r w:rsidRPr="00AB7343">
        <w:rPr>
          <w:rFonts w:eastAsia="SimSun" w:cs="Arial"/>
          <w:color w:val="000000" w:themeColor="text1"/>
        </w:rPr>
        <w:t>с</w:t>
      </w:r>
      <w:r w:rsidR="008820CF" w:rsidRPr="00AB7343">
        <w:rPr>
          <w:rFonts w:eastAsia="SimSun" w:cs="Arial"/>
          <w:color w:val="000000" w:themeColor="text1"/>
        </w:rPr>
        <w:t>тавлении Муниципальной услуги в соответствии с вариантом 2</w:t>
      </w:r>
      <w:r w:rsidR="00216A19" w:rsidRPr="00AB7343">
        <w:rPr>
          <w:rFonts w:eastAsia="SimSun" w:cs="Arial"/>
          <w:color w:val="000000" w:themeColor="text1"/>
        </w:rPr>
        <w:t>, указанных в пп.12.3 пункта 12 настоящего Административного регламента,</w:t>
      </w:r>
      <w:r w:rsidR="008820CF" w:rsidRPr="00AB7343">
        <w:rPr>
          <w:rFonts w:eastAsia="SimSun" w:cs="Arial"/>
          <w:color w:val="000000" w:themeColor="text1"/>
        </w:rPr>
        <w:t xml:space="preserve"> </w:t>
      </w:r>
      <w:r w:rsidR="006A7353" w:rsidRPr="00AB7343">
        <w:rPr>
          <w:rFonts w:eastAsia="SimSun" w:cs="Arial"/>
          <w:color w:val="000000" w:themeColor="text1"/>
        </w:rPr>
        <w:t xml:space="preserve">специалист в течение 1 рабочего дня подготавливает проект мотивированного </w:t>
      </w:r>
      <w:r w:rsidR="006A7353" w:rsidRPr="00AB7343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="006A7353" w:rsidRPr="00AB7343">
        <w:rPr>
          <w:rFonts w:eastAsia="SimSun" w:cs="Arial"/>
          <w:color w:val="000000" w:themeColor="text1"/>
        </w:rPr>
        <w:t xml:space="preserve">об </w:t>
      </w:r>
      <w:r w:rsidR="006A7353" w:rsidRPr="00AB7343">
        <w:rPr>
          <w:rFonts w:cs="Arial"/>
          <w:color w:val="000000" w:themeColor="text1"/>
        </w:rPr>
        <w:t xml:space="preserve">отказе в предоставлении </w:t>
      </w:r>
      <w:r w:rsidR="009141C9" w:rsidRPr="00AB7343">
        <w:rPr>
          <w:rFonts w:cs="Arial"/>
          <w:color w:val="000000" w:themeColor="text1"/>
        </w:rPr>
        <w:t xml:space="preserve">Муниципальной </w:t>
      </w:r>
      <w:r w:rsidR="006A7353" w:rsidRPr="00AB7343">
        <w:rPr>
          <w:rFonts w:cs="Arial"/>
          <w:color w:val="000000" w:themeColor="text1"/>
        </w:rPr>
        <w:t>услуги.</w:t>
      </w:r>
    </w:p>
    <w:p w:rsidR="00C957D1" w:rsidRPr="00AB7343" w:rsidRDefault="005E44F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2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 Решение </w:t>
      </w:r>
      <w:r w:rsidR="00943A21" w:rsidRPr="00AB7343">
        <w:rPr>
          <w:rFonts w:cs="Arial"/>
          <w:color w:val="000000" w:themeColor="text1"/>
        </w:rPr>
        <w:t xml:space="preserve">о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 xml:space="preserve"> (</w:t>
      </w:r>
      <w:r w:rsidR="00C957D1" w:rsidRPr="00AB7343">
        <w:rPr>
          <w:rFonts w:cs="Arial"/>
          <w:color w:val="000000" w:themeColor="text1"/>
        </w:rPr>
        <w:t>о</w:t>
      </w:r>
      <w:r w:rsidR="00D162F0" w:rsidRPr="00AB7343">
        <w:rPr>
          <w:rFonts w:cs="Arial"/>
          <w:color w:val="000000" w:themeColor="text1"/>
        </w:rPr>
        <w:t xml:space="preserve">б отказе в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>)</w:t>
      </w:r>
      <w:r w:rsidR="00C957D1" w:rsidRPr="00AB7343">
        <w:rPr>
          <w:rFonts w:cs="Arial"/>
          <w:color w:val="000000" w:themeColor="text1"/>
        </w:rPr>
        <w:t xml:space="preserve"> подписывается </w:t>
      </w:r>
      <w:r w:rsidR="00D162F0" w:rsidRPr="00AB7343">
        <w:rPr>
          <w:rFonts w:cs="Arial"/>
          <w:color w:val="000000" w:themeColor="text1"/>
        </w:rPr>
        <w:t xml:space="preserve">главой </w:t>
      </w:r>
      <w:r w:rsidR="006E45B8">
        <w:rPr>
          <w:rFonts w:cs="Arial"/>
          <w:color w:val="000000" w:themeColor="text1"/>
        </w:rPr>
        <w:t>Писаревского</w:t>
      </w:r>
      <w:r w:rsidR="00E014E7" w:rsidRPr="00AB7343">
        <w:rPr>
          <w:rFonts w:cs="Arial"/>
          <w:color w:val="000000" w:themeColor="text1"/>
        </w:rPr>
        <w:t xml:space="preserve"> </w:t>
      </w:r>
      <w:r w:rsidR="00D162F0" w:rsidRPr="00AB7343">
        <w:rPr>
          <w:rFonts w:cs="Arial"/>
          <w:color w:val="000000" w:themeColor="text1"/>
        </w:rPr>
        <w:t xml:space="preserve">сельского поселения </w:t>
      </w:r>
      <w:r w:rsidR="00E014E7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C957D1" w:rsidRPr="00AB7343">
        <w:rPr>
          <w:rFonts w:cs="Arial"/>
          <w:color w:val="000000" w:themeColor="text1"/>
        </w:rPr>
        <w:t>в течение 1 рабочего дня</w:t>
      </w:r>
      <w:r w:rsidR="003C4B70" w:rsidRPr="00AB7343">
        <w:rPr>
          <w:rFonts w:cs="Arial"/>
          <w:color w:val="000000" w:themeColor="text1"/>
        </w:rPr>
        <w:t xml:space="preserve"> </w:t>
      </w:r>
      <w:r w:rsidR="003C4B70" w:rsidRPr="00AB7343">
        <w:rPr>
          <w:rFonts w:eastAsia="SimSun" w:cs="Arial"/>
          <w:color w:val="000000" w:themeColor="text1"/>
        </w:rPr>
        <w:t>(в пределах срок</w:t>
      </w:r>
      <w:r w:rsidR="00AF3486" w:rsidRPr="00AB7343">
        <w:rPr>
          <w:rFonts w:eastAsia="SimSun" w:cs="Arial"/>
          <w:color w:val="000000" w:themeColor="text1"/>
        </w:rPr>
        <w:t>а предоставления Муниципальной услуги</w:t>
      </w:r>
      <w:r w:rsidR="003C4B70" w:rsidRPr="00AB7343">
        <w:rPr>
          <w:rFonts w:eastAsia="SimSun" w:cs="Arial"/>
          <w:color w:val="000000" w:themeColor="text1"/>
        </w:rPr>
        <w:t>, установленн</w:t>
      </w:r>
      <w:r w:rsidR="008820CF" w:rsidRPr="00AB7343">
        <w:rPr>
          <w:rFonts w:eastAsia="SimSun" w:cs="Arial"/>
          <w:color w:val="000000" w:themeColor="text1"/>
        </w:rPr>
        <w:t>ого пп.</w:t>
      </w:r>
      <w:r w:rsidR="00357280" w:rsidRPr="00AB7343">
        <w:rPr>
          <w:rFonts w:eastAsia="SimSun" w:cs="Arial"/>
          <w:color w:val="000000" w:themeColor="text1"/>
        </w:rPr>
        <w:t>7</w:t>
      </w:r>
      <w:r w:rsidR="008820CF" w:rsidRPr="00AB7343">
        <w:rPr>
          <w:rFonts w:eastAsia="SimSun" w:cs="Arial"/>
          <w:color w:val="000000" w:themeColor="text1"/>
        </w:rPr>
        <w:t>.2 п</w:t>
      </w:r>
      <w:r w:rsidR="003C4B70" w:rsidRPr="00AB7343">
        <w:rPr>
          <w:rFonts w:eastAsia="SimSun" w:cs="Arial"/>
          <w:color w:val="000000" w:themeColor="text1"/>
        </w:rPr>
        <w:t>ункт</w:t>
      </w:r>
      <w:r w:rsidR="008820CF" w:rsidRPr="00AB7343">
        <w:rPr>
          <w:rFonts w:eastAsia="SimSun" w:cs="Arial"/>
          <w:color w:val="000000" w:themeColor="text1"/>
        </w:rPr>
        <w:t>а</w:t>
      </w:r>
      <w:r w:rsidR="003C4B70" w:rsidRPr="00AB7343">
        <w:rPr>
          <w:rFonts w:eastAsia="SimSun" w:cs="Arial"/>
          <w:color w:val="000000" w:themeColor="text1"/>
        </w:rPr>
        <w:t xml:space="preserve"> </w:t>
      </w:r>
      <w:r w:rsidR="00357280" w:rsidRPr="00AB7343">
        <w:rPr>
          <w:rFonts w:eastAsia="SimSun" w:cs="Arial"/>
          <w:color w:val="000000" w:themeColor="text1"/>
        </w:rPr>
        <w:t>7</w:t>
      </w:r>
      <w:r w:rsidR="003C4B70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C957D1" w:rsidRPr="00AB7343">
        <w:rPr>
          <w:rFonts w:cs="Arial"/>
          <w:color w:val="000000" w:themeColor="text1"/>
        </w:rPr>
        <w:t>.</w:t>
      </w:r>
      <w:r w:rsidR="00943A21" w:rsidRPr="00AB7343">
        <w:rPr>
          <w:rFonts w:cs="Arial"/>
          <w:color w:val="000000" w:themeColor="text1"/>
        </w:rPr>
        <w:t xml:space="preserve"> </w:t>
      </w:r>
    </w:p>
    <w:p w:rsidR="00C957D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Указанное р</w:t>
      </w:r>
      <w:r w:rsidR="00C957D1" w:rsidRPr="00AB7343">
        <w:rPr>
          <w:rFonts w:eastAsia="SimSun" w:cs="Arial"/>
          <w:color w:val="000000" w:themeColor="text1"/>
        </w:rPr>
        <w:t>ешение</w:t>
      </w:r>
      <w:r w:rsidR="00C957D1" w:rsidRPr="00AB7343">
        <w:rPr>
          <w:rFonts w:cs="Arial"/>
          <w:color w:val="000000" w:themeColor="text1"/>
        </w:rPr>
        <w:t xml:space="preserve"> подлежит регистрации согласно внутренним правилам делопроизводства не позднее одного рабочего дня со дня его подписания.</w:t>
      </w:r>
    </w:p>
    <w:p w:rsidR="00954248" w:rsidRPr="00AB7343" w:rsidRDefault="005E44F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3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 </w:t>
      </w:r>
      <w:r w:rsidR="00954248"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357280" w:rsidRPr="00AB7343" w:rsidRDefault="00357280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 предоставления Муниципальной услуги выдается (направляется) Заявителю на бумажном носителе лично либо в посредством почтового отправления, в электронной форме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 способом, определенным Заявителем при обращении за предоставлением Муниципальной услуги.</w:t>
      </w:r>
    </w:p>
    <w:p w:rsidR="00943A21" w:rsidRPr="00AB7343" w:rsidRDefault="00943A2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="00AF3486" w:rsidRPr="00AB7343">
        <w:rPr>
          <w:rFonts w:eastAsia="SimSun" w:cs="Arial"/>
          <w:color w:val="000000" w:themeColor="text1"/>
        </w:rPr>
        <w:t>Срок предоставления Муниципальной услуги в соответствии с вариантом 2 указан в п.</w:t>
      </w:r>
      <w:r w:rsidR="00357280" w:rsidRPr="00AB7343">
        <w:rPr>
          <w:rFonts w:eastAsia="SimSun" w:cs="Arial"/>
          <w:color w:val="000000" w:themeColor="text1"/>
        </w:rPr>
        <w:t>7</w:t>
      </w:r>
      <w:r w:rsidR="00AF3486" w:rsidRPr="00AB7343">
        <w:rPr>
          <w:rFonts w:eastAsia="SimSun" w:cs="Arial"/>
          <w:color w:val="000000" w:themeColor="text1"/>
        </w:rPr>
        <w:t>.1.2. настоящего Административного регламента.</w:t>
      </w:r>
    </w:p>
    <w:p w:rsidR="00AF3486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2.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Вариант 3</w:t>
      </w:r>
      <w:r w:rsidR="001268C3" w:rsidRPr="00AB7343">
        <w:rPr>
          <w:rFonts w:eastAsia="SimSun" w:cs="Arial"/>
          <w:color w:val="000000" w:themeColor="text1"/>
        </w:rPr>
        <w:t xml:space="preserve">. </w:t>
      </w:r>
      <w:r w:rsidR="001268C3" w:rsidRPr="00AB7343">
        <w:rPr>
          <w:rFonts w:eastAsiaTheme="minorHAnsi" w:cs="Arial"/>
          <w:color w:val="000000" w:themeColor="text1"/>
        </w:rPr>
        <w:t>Продление разрешения на осуществление земляных работ.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1268C3" w:rsidRPr="00AB7343" w:rsidRDefault="001268C3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6</w:t>
      </w:r>
      <w:r w:rsidRPr="00AB7343">
        <w:rPr>
          <w:rFonts w:eastAsia="SimSun" w:cs="Arial"/>
          <w:color w:val="000000" w:themeColor="text1"/>
        </w:rPr>
        <w:t>. Основанием для продления разрешения на осуществление земляных работ является поступление соответствующего заявления</w:t>
      </w:r>
      <w:r w:rsidR="005051DD" w:rsidRPr="00AB7343">
        <w:rPr>
          <w:rFonts w:eastAsia="SimSun" w:cs="Arial"/>
          <w:color w:val="000000" w:themeColor="text1"/>
        </w:rPr>
        <w:t xml:space="preserve"> и документов, указанных в пункте </w:t>
      </w:r>
      <w:r w:rsidR="00357280" w:rsidRPr="00AB7343">
        <w:rPr>
          <w:rFonts w:eastAsia="SimSun" w:cs="Arial"/>
          <w:color w:val="000000" w:themeColor="text1"/>
        </w:rPr>
        <w:t>9</w:t>
      </w:r>
      <w:r w:rsidR="005051DD" w:rsidRPr="00AB7343">
        <w:rPr>
          <w:rFonts w:eastAsia="SimSun" w:cs="Arial"/>
          <w:color w:val="000000" w:themeColor="text1"/>
        </w:rPr>
        <w:t>.2.3. настоящего Административного регламента</w:t>
      </w:r>
      <w:r w:rsidRPr="00AB7343">
        <w:rPr>
          <w:rFonts w:eastAsia="SimSun" w:cs="Arial"/>
          <w:color w:val="000000" w:themeColor="text1"/>
        </w:rPr>
        <w:t xml:space="preserve">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18</w:t>
      </w:r>
      <w:r w:rsidRPr="00AB7343">
        <w:rPr>
          <w:rFonts w:eastAsia="SimSun" w:cs="Arial"/>
          <w:color w:val="000000" w:themeColor="text1"/>
        </w:rPr>
        <w:t>. При наличии оснований для отказа в предоставлении Муниципально</w:t>
      </w:r>
      <w:r w:rsidR="00713CFE" w:rsidRPr="00AB7343">
        <w:rPr>
          <w:rFonts w:eastAsia="SimSun" w:cs="Arial"/>
          <w:color w:val="000000" w:themeColor="text1"/>
        </w:rPr>
        <w:t xml:space="preserve">й услуги, установленных в </w:t>
      </w:r>
      <w:r w:rsidR="00216A19" w:rsidRPr="00AB7343">
        <w:rPr>
          <w:rFonts w:eastAsia="SimSun" w:cs="Arial"/>
          <w:color w:val="000000" w:themeColor="text1"/>
        </w:rPr>
        <w:t>пп.12.4 пункта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 xml:space="preserve">оснований, указанных в </w:t>
      </w:r>
      <w:r w:rsidR="00216A19" w:rsidRPr="00AB7343">
        <w:rPr>
          <w:rFonts w:eastAsia="SimSun" w:cs="Arial"/>
          <w:color w:val="000000" w:themeColor="text1"/>
        </w:rPr>
        <w:t xml:space="preserve">пункте 12 </w:t>
      </w:r>
      <w:r w:rsidRPr="00AB7343">
        <w:rPr>
          <w:rFonts w:eastAsia="SimSun" w:cs="Arial"/>
          <w:color w:val="000000" w:themeColor="text1"/>
        </w:rPr>
        <w:t xml:space="preserve">настоящего Административного регламента, специалист в течение 1 рабочего дня (в пределах </w:t>
      </w:r>
      <w:r w:rsidRPr="00AB7343">
        <w:rPr>
          <w:rFonts w:eastAsia="SimSun" w:cs="Arial"/>
          <w:color w:val="000000" w:themeColor="text1"/>
        </w:rPr>
        <w:lastRenderedPageBreak/>
        <w:t xml:space="preserve">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713CFE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подготавливает проект </w:t>
      </w:r>
      <w:r w:rsidRPr="00AB7343">
        <w:rPr>
          <w:rFonts w:cs="Arial"/>
          <w:color w:val="000000" w:themeColor="text1"/>
        </w:rPr>
        <w:t>Решения о продлении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продлении разрешения на осуществление земляных работ </w:t>
      </w:r>
      <w:r w:rsidR="00216A19" w:rsidRPr="00AB7343">
        <w:rPr>
          <w:rFonts w:cs="Arial"/>
          <w:color w:val="000000" w:themeColor="text1"/>
        </w:rPr>
        <w:t xml:space="preserve">либо об отказе в предоставлении Муниципальной услуги </w:t>
      </w:r>
      <w:r w:rsidRPr="00AB7343">
        <w:rPr>
          <w:rFonts w:cs="Arial"/>
          <w:color w:val="000000" w:themeColor="text1"/>
        </w:rPr>
        <w:t>передается на подпис</w:t>
      </w:r>
      <w:r w:rsidR="00216A19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r w:rsidR="006E45B8">
        <w:rPr>
          <w:rFonts w:cs="Arial"/>
          <w:color w:val="000000" w:themeColor="text1"/>
        </w:rPr>
        <w:t>Писаревского</w:t>
      </w:r>
      <w:r w:rsidR="005C42DD" w:rsidRPr="00AB7343">
        <w:rPr>
          <w:rFonts w:cs="Arial"/>
          <w:color w:val="000000" w:themeColor="text1"/>
        </w:rPr>
        <w:t xml:space="preserve"> сельского</w:t>
      </w:r>
      <w:r w:rsidRPr="00AB7343">
        <w:rPr>
          <w:rFonts w:cs="Arial"/>
          <w:color w:val="000000" w:themeColor="text1"/>
        </w:rPr>
        <w:t xml:space="preserve"> поселения </w:t>
      </w:r>
      <w:r w:rsidR="005C42DD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</w:t>
      </w:r>
      <w:r w:rsidR="00216A19" w:rsidRPr="00AB7343">
        <w:rPr>
          <w:rFonts w:eastAsia="SimSun" w:cs="Arial"/>
          <w:color w:val="000000" w:themeColor="text1"/>
        </w:rPr>
        <w:t>(выдача) р</w:t>
      </w:r>
      <w:r w:rsidRPr="00AB7343">
        <w:rPr>
          <w:rFonts w:eastAsia="SimSun" w:cs="Arial"/>
          <w:color w:val="000000" w:themeColor="text1"/>
        </w:rPr>
        <w:t>ешения Заявителю осуществляются в пор</w:t>
      </w:r>
      <w:r w:rsidR="00216A19" w:rsidRPr="00AB7343">
        <w:rPr>
          <w:rFonts w:eastAsia="SimSun" w:cs="Arial"/>
          <w:color w:val="000000" w:themeColor="text1"/>
        </w:rPr>
        <w:t>ядке, установленном пунктом 24.5-24.6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20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129BC" w:rsidRPr="00AB7343" w:rsidRDefault="005051DD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</w:t>
      </w:r>
      <w:r w:rsidR="00A129B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Закрытие разрешения на право осуществления земляных работ.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21</w:t>
      </w:r>
      <w:r w:rsidRPr="00AB7343">
        <w:rPr>
          <w:rFonts w:eastAsia="SimSun" w:cs="Arial"/>
          <w:color w:val="000000" w:themeColor="text1"/>
        </w:rPr>
        <w:t xml:space="preserve">. Основанием для продления разрешения на осуществление земляных работ является поступление соответствующего заявления и документов, указанных в пункте 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.2.3.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22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24.2</w:t>
      </w:r>
      <w:r w:rsidR="00216A19" w:rsidRPr="00AB7343">
        <w:rPr>
          <w:rFonts w:eastAsia="SimSun" w:cs="Arial"/>
          <w:color w:val="000000" w:themeColor="text1"/>
        </w:rPr>
        <w:t>3</w:t>
      </w:r>
      <w:r w:rsidRPr="00AB7343">
        <w:rPr>
          <w:rFonts w:eastAsia="SimSun" w:cs="Arial"/>
          <w:color w:val="000000" w:themeColor="text1"/>
        </w:rPr>
        <w:t xml:space="preserve">. При наличии оснований для отказа в предоставлении Муниципальной услуги, установленных в </w:t>
      </w:r>
      <w:r w:rsidR="00216A19" w:rsidRPr="00AB7343">
        <w:rPr>
          <w:rFonts w:eastAsia="SimSun" w:cs="Arial"/>
          <w:color w:val="000000" w:themeColor="text1"/>
        </w:rPr>
        <w:t xml:space="preserve">пп.12.5 </w:t>
      </w:r>
      <w:r w:rsidRPr="00AB7343">
        <w:rPr>
          <w:rFonts w:eastAsia="SimSun" w:cs="Arial"/>
          <w:color w:val="000000" w:themeColor="text1"/>
        </w:rPr>
        <w:t>пункт</w:t>
      </w:r>
      <w:r w:rsidR="00216A19" w:rsidRPr="00AB7343">
        <w:rPr>
          <w:rFonts w:eastAsia="SimSun" w:cs="Arial"/>
          <w:color w:val="000000" w:themeColor="text1"/>
        </w:rPr>
        <w:t>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032B93" w:rsidRPr="00AB7343">
        <w:rPr>
          <w:rFonts w:eastAsia="SimSun" w:cs="Arial"/>
          <w:color w:val="000000" w:themeColor="text1"/>
        </w:rPr>
        <w:t>2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>оснований, указанных в пп.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>.</w:t>
      </w:r>
      <w:r w:rsidR="00032B93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 xml:space="preserve"> пункта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регламента), подготавливает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>закрытии</w:t>
      </w:r>
      <w:r w:rsidRPr="00AB7343">
        <w:rPr>
          <w:rFonts w:cs="Arial"/>
          <w:color w:val="000000" w:themeColor="text1"/>
        </w:rPr>
        <w:t xml:space="preserve"> разрешения на осуществление земляных работ по форме согласно Приложению № 1 к настоящему Административному регламенту.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 xml:space="preserve">закрытии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передается на подписание главе </w:t>
      </w:r>
      <w:r w:rsidR="006E45B8">
        <w:rPr>
          <w:rFonts w:cs="Arial"/>
          <w:color w:val="000000" w:themeColor="text1"/>
        </w:rPr>
        <w:t xml:space="preserve">Писаревского </w:t>
      </w:r>
      <w:r w:rsidRPr="00AB7343">
        <w:rPr>
          <w:rFonts w:cs="Arial"/>
          <w:color w:val="000000" w:themeColor="text1"/>
        </w:rPr>
        <w:t xml:space="preserve">сельского поселения </w:t>
      </w:r>
      <w:r w:rsidR="00660B5E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216A19" w:rsidRPr="00AB7343" w:rsidRDefault="00216A1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вариантом </w:t>
      </w:r>
      <w:r w:rsidR="00032B93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>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051DD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5. </w:t>
      </w:r>
      <w:r w:rsidR="005051DD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5051DD" w:rsidRPr="00AB7343" w:rsidRDefault="005051DD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</w:t>
      </w:r>
      <w:r w:rsidR="00B85040" w:rsidRPr="00AB7343">
        <w:rPr>
          <w:rFonts w:eastAsia="SimSun" w:cs="Arial"/>
          <w:color w:val="000000" w:themeColor="text1"/>
        </w:rPr>
        <w:t>2</w:t>
      </w:r>
      <w:r w:rsidR="00954248" w:rsidRPr="00AB7343">
        <w:rPr>
          <w:rFonts w:eastAsia="SimSun" w:cs="Arial"/>
          <w:color w:val="000000" w:themeColor="text1"/>
        </w:rPr>
        <w:t>5</w:t>
      </w:r>
      <w:r w:rsidR="00FA5A39" w:rsidRPr="00AB7343">
        <w:rPr>
          <w:rFonts w:eastAsia="SimSun" w:cs="Arial"/>
          <w:color w:val="000000" w:themeColor="text1"/>
        </w:rPr>
        <w:t>. Основанием для 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</w:t>
      </w:r>
      <w:r w:rsidR="00FA5A39" w:rsidRPr="00AB7343">
        <w:rPr>
          <w:rFonts w:eastAsiaTheme="minorHAnsi" w:cs="Arial"/>
          <w:color w:val="000000" w:themeColor="text1"/>
          <w:lang w:eastAsia="en-US"/>
        </w:rPr>
        <w:lastRenderedPageBreak/>
        <w:t xml:space="preserve">поступление соответствующего заявления в Администрацию либо в МФЦ. </w:t>
      </w:r>
      <w:r w:rsidR="00256388" w:rsidRPr="00AB7343">
        <w:rPr>
          <w:rFonts w:cs="Arial"/>
          <w:color w:val="000000" w:themeColor="text1"/>
        </w:rPr>
        <w:t>Заявитель может приложить к нему документы, подтверждающие допущенную опечатку и (или) ошибку.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6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AB7343">
        <w:rPr>
          <w:rFonts w:eastAsiaTheme="minorHAnsi" w:cs="Arial"/>
          <w:color w:val="000000" w:themeColor="text1"/>
          <w:lang w:eastAsia="en-US"/>
        </w:rPr>
        <w:t>3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</w:t>
      </w:r>
      <w:r w:rsidR="00954248" w:rsidRPr="00AB7343">
        <w:rPr>
          <w:rFonts w:eastAsiaTheme="minorHAnsi" w:cs="Arial"/>
          <w:color w:val="000000" w:themeColor="text1"/>
          <w:lang w:eastAsia="en-US"/>
        </w:rPr>
        <w:t>поступления</w:t>
      </w:r>
      <w:r w:rsidR="005051DD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7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8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AB7343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24.3 настоящего Административного регламента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AB7343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9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r w:rsidRPr="00AB7343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AB7343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дн</w:t>
      </w:r>
      <w:r w:rsidR="00D42A23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об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954248" w:rsidRPr="00AB7343">
        <w:rPr>
          <w:rFonts w:eastAsiaTheme="minorHAnsi" w:cs="Arial"/>
          <w:color w:val="000000" w:themeColor="text1"/>
          <w:lang w:eastAsia="en-US"/>
        </w:rPr>
        <w:t>30</w:t>
      </w:r>
      <w:r w:rsidRPr="00AB7343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</w:t>
      </w:r>
      <w:r w:rsidR="00AB7343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AB7343">
        <w:rPr>
          <w:rFonts w:eastAsiaTheme="minorHAnsi" w:cs="Arial"/>
          <w:color w:val="000000" w:themeColor="text1"/>
          <w:lang w:eastAsia="en-US"/>
        </w:rPr>
        <w:t>,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AB7343">
        <w:rPr>
          <w:rFonts w:eastAsiaTheme="minorHAnsi" w:cs="Arial"/>
          <w:color w:val="000000" w:themeColor="text1"/>
          <w:lang w:eastAsia="en-US"/>
        </w:rPr>
        <w:t>1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AB7343">
        <w:rPr>
          <w:rFonts w:eastAsiaTheme="minorHAnsi" w:cs="Arial"/>
          <w:color w:val="000000" w:themeColor="text1"/>
          <w:lang w:eastAsia="en-US"/>
        </w:rPr>
        <w:t>его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дн</w:t>
      </w:r>
      <w:r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AB7343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. </w:t>
      </w:r>
    </w:p>
    <w:p w:rsidR="00B85040" w:rsidRPr="00AB7343" w:rsidRDefault="00B8504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5.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6. Выдача дубликата документа по результатам предоставления Муниципальной услуги.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24.31. Основанием для и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24.32.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24.33. Основанием для отказа в выдаче дубликата является обращение за его выдачей лица, не являющегося Заявителем.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24.34. Прием и регистрация Заявления осуществляются в порядке, установленном пунктом 24.3 настоящего Административного регламента в течение одного рабочего дня.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24.35. Специалист Администрации в срок,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24.36. Результат предоставления Муниципальной услуги в течение 1 рабочего дня с даты принятия соответствующего решения подписывается уполномоченным </w:t>
      </w:r>
      <w:r w:rsidRPr="00AB7343">
        <w:rPr>
          <w:rFonts w:eastAsiaTheme="minorHAnsi" w:cs="Arial"/>
          <w:color w:val="000000" w:themeColor="text1"/>
          <w:lang w:eastAsia="en-US"/>
        </w:rPr>
        <w:lastRenderedPageBreak/>
        <w:t xml:space="preserve">должностным лицом Администрации и вручается Заявителю либо направляется почтовым отправлением.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6.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25. Порядок оставления запроса Заявителя без рассмотрения.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CC7A2D" w:rsidRPr="00AB7343" w:rsidRDefault="00CC7A2D" w:rsidP="00AB7343">
      <w:pPr>
        <w:ind w:firstLine="709"/>
        <w:rPr>
          <w:rFonts w:eastAsia="SimSun" w:cs="Arial"/>
          <w:color w:val="000000" w:themeColor="text1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2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2"/>
    </w:p>
    <w:p w:rsidR="008F2BD4" w:rsidRPr="00AB7343" w:rsidRDefault="008F2BD4" w:rsidP="00AB734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31AC1" w:rsidP="00AB734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="00CC7A2D" w:rsidRPr="00AB7343">
        <w:rPr>
          <w:rFonts w:ascii="Arial" w:hAnsi="Arial" w:cs="Arial"/>
          <w:color w:val="000000" w:themeColor="text1"/>
          <w:sz w:val="24"/>
          <w:szCs w:val="24"/>
        </w:rPr>
        <w:t>6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</w:t>
      </w:r>
      <w:r w:rsidR="005051DD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организаций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27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B243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AB7343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качеств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30"/>
        <w:numPr>
          <w:ilvl w:val="0"/>
          <w:numId w:val="2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5C1FFA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AB7343" w:rsidRDefault="006556CA" w:rsidP="00AB734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28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и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</w:t>
      </w:r>
      <w:r w:rsidR="00B243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AB7343" w:rsidRDefault="00707570" w:rsidP="00AB734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AB7343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</w:t>
      </w:r>
      <w:r w:rsidR="00A42DC0" w:rsidRPr="00AB7343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ставление или предоставление с нарушением срока, установленного настоящим Административным регламентом.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B7343" w:rsidRDefault="00F7504A" w:rsidP="00AB7343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512BEA" w:rsidRPr="00091814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Раздел V. </w:t>
      </w:r>
      <w:r w:rsidRPr="00AB7343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работников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, должностного лица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31. Заявитель может обратиться с жалобой в том числе в следующих случаях: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</w:t>
      </w:r>
      <w:r w:rsidRPr="00AB7343">
        <w:rPr>
          <w:rFonts w:cs="Arial"/>
          <w:color w:val="000000" w:themeColor="text1"/>
        </w:rPr>
        <w:lastRenderedPageBreak/>
        <w:t>местного самоуправления</w:t>
      </w:r>
      <w:r w:rsidR="008D01FE" w:rsidRPr="00AB7343">
        <w:rPr>
          <w:rFonts w:cs="Arial"/>
          <w:color w:val="000000" w:themeColor="text1"/>
        </w:rPr>
        <w:t xml:space="preserve"> </w:t>
      </w:r>
      <w:r w:rsidR="00B24372">
        <w:rPr>
          <w:rFonts w:cs="Arial"/>
          <w:color w:val="000000" w:themeColor="text1"/>
        </w:rPr>
        <w:t>Писаревского</w:t>
      </w:r>
      <w:r w:rsidR="008D01FE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8D01FE" w:rsidRPr="00AB7343">
        <w:rPr>
          <w:rFonts w:cs="Arial"/>
          <w:color w:val="000000" w:themeColor="text1"/>
        </w:rPr>
        <w:t xml:space="preserve"> </w:t>
      </w:r>
      <w:r w:rsidR="00B24372">
        <w:rPr>
          <w:rFonts w:cs="Arial"/>
          <w:color w:val="000000" w:themeColor="text1"/>
        </w:rPr>
        <w:t>Писаревского</w:t>
      </w:r>
      <w:r w:rsidR="008D01FE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B24372">
        <w:rPr>
          <w:rFonts w:cs="Arial"/>
          <w:color w:val="000000" w:themeColor="text1"/>
        </w:rPr>
        <w:t>Писаревского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B24372">
        <w:rPr>
          <w:rFonts w:cs="Arial"/>
          <w:color w:val="000000" w:themeColor="text1"/>
        </w:rPr>
        <w:t>Писаревского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B24372">
        <w:rPr>
          <w:rFonts w:cs="Arial"/>
          <w:color w:val="000000" w:themeColor="text1"/>
        </w:rPr>
        <w:t>Писаревского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</w:t>
      </w:r>
      <w:r w:rsidRPr="00AB7343">
        <w:rPr>
          <w:rFonts w:cs="Arial"/>
          <w:color w:val="000000" w:themeColor="text1"/>
        </w:rPr>
        <w:lastRenderedPageBreak/>
        <w:t xml:space="preserve">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Оснований для отказа в рассмотрении жалобы не имеется.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начала процедуры досудебного (внесудебного) обжалования является поступившая жалоба.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33. Жалоба должна содержать: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34. Жалобы на решения и действия (бездействие) должностного лица подаются в Администрацию.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3923E1" w:rsidRPr="00AB7343">
        <w:rPr>
          <w:rFonts w:cs="Arial"/>
          <w:color w:val="000000" w:themeColor="text1"/>
        </w:rPr>
        <w:t xml:space="preserve"> поселения</w:t>
      </w:r>
      <w:r w:rsidRPr="00AB7343">
        <w:rPr>
          <w:rFonts w:cs="Arial"/>
          <w:color w:val="000000" w:themeColor="text1"/>
        </w:rPr>
        <w:t xml:space="preserve">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3923E1" w:rsidRPr="00AB7343">
        <w:rPr>
          <w:rFonts w:cs="Arial"/>
          <w:color w:val="000000" w:themeColor="text1"/>
        </w:rPr>
        <w:t>поселения</w:t>
      </w:r>
      <w:r w:rsidRPr="00AB7343">
        <w:rPr>
          <w:rFonts w:cs="Arial"/>
          <w:color w:val="000000" w:themeColor="text1"/>
        </w:rPr>
        <w:t xml:space="preserve"> провод</w:t>
      </w:r>
      <w:r w:rsidR="003923E1" w:rsidRPr="00AB7343">
        <w:rPr>
          <w:rFonts w:cs="Arial"/>
          <w:color w:val="000000" w:themeColor="text1"/>
        </w:rPr>
        <w:t>и</w:t>
      </w:r>
      <w:r w:rsidRPr="00AB7343">
        <w:rPr>
          <w:rFonts w:cs="Arial"/>
          <w:color w:val="000000" w:themeColor="text1"/>
        </w:rPr>
        <w:t xml:space="preserve">т личный прием заявителей.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35. 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 w:rsidRPr="00AB7343">
        <w:rPr>
          <w:rFonts w:cs="Arial"/>
          <w:color w:val="000000" w:themeColor="text1"/>
        </w:rPr>
        <w:lastRenderedPageBreak/>
        <w:t xml:space="preserve">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3" w:name="p39"/>
      <w:bookmarkEnd w:id="3"/>
      <w:r w:rsidRPr="00AB7343">
        <w:rPr>
          <w:rFonts w:cs="Arial"/>
          <w:color w:val="000000" w:themeColor="text1"/>
        </w:rPr>
        <w:t xml:space="preserve">36. По результатам рассмотрения жалобы лицом, уполномоченным на ее рассмотрение, принимается одно из следующих решений: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77A1F" w:rsidRPr="00AB7343">
        <w:rPr>
          <w:rFonts w:cs="Arial"/>
          <w:color w:val="000000" w:themeColor="text1"/>
        </w:rPr>
        <w:t xml:space="preserve"> </w:t>
      </w:r>
      <w:r w:rsidR="00B24372">
        <w:rPr>
          <w:rFonts w:cs="Arial"/>
          <w:color w:val="000000" w:themeColor="text1"/>
        </w:rPr>
        <w:t>Писаревского</w:t>
      </w:r>
      <w:bookmarkStart w:id="4" w:name="_GoBack"/>
      <w:bookmarkEnd w:id="4"/>
      <w:r w:rsidR="00E77A1F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, а также в иных формах;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37.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AB7343">
        <w:rPr>
          <w:rFonts w:cs="Arial"/>
          <w:color w:val="000000" w:themeColor="text1"/>
        </w:rPr>
        <w:t xml:space="preserve">38. Не позднее 1 рабочего дня, следующего за днем принятия решения, указанного в пункте 36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39.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Федеральным законом N 210-ФЗ;</w:t>
      </w:r>
    </w:p>
    <w:p w:rsidR="00F7504A" w:rsidRPr="00AB7343" w:rsidRDefault="00512BEA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постановлением Правительства Российской Федерации от 20.11.2012 N 1198 "О федеральной государственной информационной системе,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E766BF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</w:t>
      </w:r>
      <w:r w:rsidR="00091814">
        <w:rPr>
          <w:rFonts w:cs="Arial"/>
          <w:color w:val="000000" w:themeColor="text1"/>
        </w:rPr>
        <w:t>ние № 1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Разрешение </w:t>
      </w:r>
      <w:r w:rsidR="005405F5" w:rsidRPr="00AB7343">
        <w:rPr>
          <w:rFonts w:cs="Arial"/>
          <w:color w:val="000000" w:themeColor="text1"/>
        </w:rPr>
        <w:t>№</w:t>
      </w:r>
      <w:r w:rsidRPr="00AB7343">
        <w:rPr>
          <w:rFonts w:cs="Arial"/>
          <w:color w:val="000000" w:themeColor="text1"/>
        </w:rPr>
        <w:t xml:space="preserve"> ____</w:t>
      </w:r>
    </w:p>
    <w:p w:rsidR="005405F5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осуществление</w:t>
      </w:r>
      <w:r w:rsidR="005405F5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земляных работ</w:t>
      </w:r>
    </w:p>
    <w:p w:rsidR="00091814" w:rsidRPr="00E766BF" w:rsidRDefault="00091814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 "__" 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 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 разрешает проведение плановых (аварийных) земляных работ для строительства сети (ремонта сети)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заявителя (заказчика)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5F5" w:rsidRPr="00AB7343">
        <w:rPr>
          <w:rFonts w:cs="Arial"/>
          <w:color w:val="000000" w:themeColor="text1"/>
        </w:rPr>
        <w:t>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(наименование вида</w:t>
      </w:r>
      <w:r w:rsidR="005405F5" w:rsidRPr="00AB7343">
        <w:rPr>
          <w:rFonts w:cs="Arial"/>
          <w:color w:val="000000" w:themeColor="text1"/>
        </w:rPr>
        <w:t>, перечня и объемов</w:t>
      </w:r>
      <w:r w:rsidRPr="00AB7343">
        <w:rPr>
          <w:rFonts w:cs="Arial"/>
          <w:color w:val="000000" w:themeColor="text1"/>
        </w:rPr>
        <w:t xml:space="preserve"> проведени</w:t>
      </w:r>
      <w:r w:rsidR="005405F5" w:rsidRPr="00AB7343">
        <w:rPr>
          <w:rFonts w:cs="Arial"/>
          <w:color w:val="000000" w:themeColor="text1"/>
        </w:rPr>
        <w:t>я</w:t>
      </w:r>
      <w:r w:rsidRPr="00AB7343">
        <w:rPr>
          <w:rFonts w:cs="Arial"/>
          <w:color w:val="000000" w:themeColor="text1"/>
        </w:rPr>
        <w:t xml:space="preserve"> земляных работ)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производства работ:</w:t>
      </w:r>
    </w:p>
    <w:p w:rsidR="005405F5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  <w:r w:rsidR="005405F5" w:rsidRPr="00AB7343">
        <w:rPr>
          <w:rFonts w:cs="Arial"/>
          <w:color w:val="000000" w:themeColor="text1"/>
        </w:rPr>
        <w:t>Точные адресные ориентиры начала и окончания вскрываемого участка производства работ:</w:t>
      </w:r>
      <w:r w:rsidRPr="00AB7343">
        <w:rPr>
          <w:rFonts w:cs="Arial"/>
          <w:color w:val="000000" w:themeColor="text1"/>
        </w:rPr>
        <w:t>_________________</w:t>
      </w:r>
      <w:r w:rsidR="005405F5" w:rsidRPr="00AB7343">
        <w:rPr>
          <w:rFonts w:cs="Arial"/>
          <w:color w:val="000000" w:themeColor="text1"/>
        </w:rPr>
        <w:t>_</w:t>
      </w:r>
      <w:r w:rsidRPr="00AB7343">
        <w:rPr>
          <w:rFonts w:cs="Arial"/>
          <w:color w:val="000000" w:themeColor="text1"/>
        </w:rPr>
        <w:t>_______________________________</w:t>
      </w:r>
    </w:p>
    <w:p w:rsidR="00E635DA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работ: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Вид и объем вскрываемого покрытия (вид/объем в м.куб. или в кв.м.)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(проезжая часть, тротуар, газон, грунт и др.)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Ориентировочная площадь (кв. м): 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проведения земляных работ:</w:t>
      </w:r>
      <w:r w:rsidR="00051D17" w:rsidRPr="00AB7343">
        <w:rPr>
          <w:rFonts w:cs="Arial"/>
          <w:color w:val="000000" w:themeColor="text1"/>
        </w:rPr>
        <w:t>_________________________________</w:t>
      </w: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выполнения работ по восстановлению благоустройства:</w:t>
      </w:r>
      <w:r w:rsidR="00051D17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Период </w:t>
      </w:r>
      <w:r w:rsidR="00E635DA" w:rsidRPr="00AB7343">
        <w:rPr>
          <w:rFonts w:cs="Arial"/>
          <w:color w:val="000000" w:themeColor="text1"/>
        </w:rPr>
        <w:t xml:space="preserve">проведения </w:t>
      </w:r>
      <w:r w:rsidRPr="00AB7343">
        <w:rPr>
          <w:rFonts w:cs="Arial"/>
          <w:color w:val="000000" w:themeColor="text1"/>
        </w:rPr>
        <w:t xml:space="preserve">земляных </w:t>
      </w:r>
      <w:r w:rsidR="00E635DA" w:rsidRPr="00AB7343">
        <w:rPr>
          <w:rFonts w:cs="Arial"/>
          <w:color w:val="000000" w:themeColor="text1"/>
        </w:rPr>
        <w:t>работ: с "__" _______ 20__ г. по "__" _______ 20__ г.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Наименование подрядной организации, выполняющей работы по восстановлению благоустройства: </w:t>
      </w:r>
      <w:r w:rsidR="00E635DA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Граждане информируются о проводимых земляных работах и сроках их завершения следующими способами: 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Способ прокладки и переустройства подземных сооружений: 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и монтажные работы осуществляет</w:t>
      </w:r>
      <w:r w:rsidR="005405F5" w:rsidRPr="00AB7343">
        <w:rPr>
          <w:rFonts w:cs="Arial"/>
          <w:color w:val="000000" w:themeColor="text1"/>
        </w:rPr>
        <w:t xml:space="preserve"> (лица, ответственные за производство работ, заказчике, подрядных организациях)</w:t>
      </w:r>
      <w:r w:rsidRPr="00AB7343">
        <w:rPr>
          <w:rFonts w:cs="Arial"/>
          <w:color w:val="000000" w:themeColor="text1"/>
        </w:rPr>
        <w:t>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Работы по восстановлению благоустройства осуществляет: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1D17" w:rsidRPr="00AB7343" w:rsidTr="00051D17">
        <w:tc>
          <w:tcPr>
            <w:tcW w:w="4785" w:type="dxa"/>
          </w:tcPr>
          <w:p w:rsidR="00051D17" w:rsidRPr="00AB7343" w:rsidRDefault="00051D17" w:rsidP="00091814">
            <w:pPr>
              <w:ind w:firstLine="709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Отметка о продлении</w:t>
            </w:r>
          </w:p>
        </w:tc>
        <w:tc>
          <w:tcPr>
            <w:tcW w:w="4786" w:type="dxa"/>
          </w:tcPr>
          <w:p w:rsidR="00051D17" w:rsidRPr="00AB7343" w:rsidRDefault="00051D17" w:rsidP="00AB7343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предоставления акта о восстановлении благоустройства в полном объеме: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"__" __________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1F66CB" w:rsidRPr="00AB7343">
        <w:rPr>
          <w:rFonts w:cs="Arial"/>
          <w:color w:val="000000" w:themeColor="text1"/>
        </w:rPr>
        <w:t>поселения</w:t>
      </w:r>
      <w:r w:rsidR="00E635DA" w:rsidRPr="00AB7343">
        <w:rPr>
          <w:rFonts w:cs="Arial"/>
          <w:color w:val="000000" w:themeColor="text1"/>
        </w:rPr>
        <w:t xml:space="preserve"> __________________________________ (Ф.И.О.) 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2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</w:p>
    <w:p w:rsidR="005405F5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</w:p>
    <w:p w:rsidR="00FB20EB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</w:t>
      </w:r>
      <w:r w:rsidR="00FB20EB"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</w:t>
      </w:r>
      <w:r w:rsidR="00D57C01" w:rsidRPr="00AB7343">
        <w:rPr>
          <w:rFonts w:cs="Arial"/>
          <w:color w:val="000000" w:themeColor="text1"/>
        </w:rPr>
        <w:t>______________________________</w:t>
      </w:r>
    </w:p>
    <w:p w:rsidR="00E635DA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r w:rsidR="00E635DA" w:rsidRPr="00AB7343">
        <w:rPr>
          <w:rFonts w:cs="Arial"/>
          <w:color w:val="000000" w:themeColor="text1"/>
        </w:rPr>
        <w:t xml:space="preserve"> 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№___________________от ____________________________</w:t>
      </w: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(номер и дата решения) 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 результатам рассмотрения заявления по услуге</w:t>
      </w:r>
      <w:r w:rsidR="00D57C01" w:rsidRPr="00AB7343">
        <w:rPr>
          <w:rFonts w:cs="Arial"/>
          <w:color w:val="000000" w:themeColor="text1"/>
        </w:rPr>
        <w:t xml:space="preserve"> «Предоставление разрешения на осуществление земляных работ» от 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="00D57C01" w:rsidRPr="00AB7343">
        <w:rPr>
          <w:rFonts w:cs="Arial"/>
          <w:color w:val="000000" w:themeColor="text1"/>
        </w:rPr>
        <w:t xml:space="preserve">№ _________ и приложенных к нему документов, ___________________________________________принято решение </w:t>
      </w:r>
      <w:r w:rsidR="005405F5" w:rsidRPr="00AB7343">
        <w:rPr>
          <w:rFonts w:cs="Arial"/>
          <w:color w:val="000000" w:themeColor="text1"/>
        </w:rPr>
        <w:t xml:space="preserve">об отказе в приеме документов, необходимых для предоставления муниципальной услуги / об отказе в предоставлении муниципальной услуги </w:t>
      </w:r>
      <w:r w:rsidR="00D57C01" w:rsidRPr="00AB7343">
        <w:rPr>
          <w:rFonts w:cs="Arial"/>
          <w:color w:val="000000" w:themeColor="text1"/>
        </w:rPr>
        <w:t>по следующим основаниям: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E766BF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</w:t>
      </w:r>
      <w:r w:rsidR="00091814">
        <w:rPr>
          <w:rFonts w:cs="Arial"/>
          <w:color w:val="000000" w:themeColor="text1"/>
        </w:rPr>
        <w:t>сертификате электронной подписи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3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 руководителя)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 гражданина,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индивидуального предпринимателя,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 представителя юридического лица;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паспортные данные;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нахождения; номер телефона;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электронной почты)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ЗАЯВЛЕНИЕ</w:t>
      </w: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получение разрешения на осуществление земляных работ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Работы будут выполняться на: _________ (проезжей части в районе дома № _____по ул. _______________________________________________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(указать способ производства работ, протяженность);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тротуаре в районе дома № _____по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газоне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за производство работ __________________________________________________________________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Ф.И.О.)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контактный телефон _________________________________________. По завершении проведения земляных работ гарантирую восстановление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дорожного покрытия и нарушенных элементов благоустройства в полном объеме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(восстановление асфальтобетонного покрытия, плиточного мощения, озеленения, конструктивных элементов, оборудования и т.д.).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Перечень прилагаемых документов</w:t>
      </w:r>
      <w:r w:rsidR="00944B1D" w:rsidRPr="00AB7343">
        <w:rPr>
          <w:rFonts w:cs="Arial"/>
          <w:color w:val="000000" w:themeColor="text1"/>
        </w:rPr>
        <w:t xml:space="preserve"> (приводится в соответствии с п.10 Административного регламента)</w:t>
      </w:r>
      <w:r w:rsidRPr="00AB7343">
        <w:rPr>
          <w:rFonts w:cs="Arial"/>
          <w:color w:val="000000" w:themeColor="text1"/>
        </w:rPr>
        <w:t>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1. Копия проекта на строительство, реконструкцию инженерных сетей и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объектов инфраструктуры, согласованного с заинтересованными службами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(владельцами инженерных коммуникаций и (или) земельных участков в районе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проведения земляных работ), отвечающими за сохранность указанного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имущества. При ремонте инженерных сетей и объектов инфраструктуры </w:t>
      </w:r>
      <w:r w:rsidR="00944B1D" w:rsidRPr="00AB7343">
        <w:rPr>
          <w:rFonts w:cs="Arial"/>
          <w:color w:val="000000" w:themeColor="text1"/>
        </w:rPr>
        <w:t>–</w:t>
      </w:r>
      <w:r w:rsidRPr="00AB7343">
        <w:rPr>
          <w:rFonts w:cs="Arial"/>
          <w:color w:val="000000" w:themeColor="text1"/>
        </w:rPr>
        <w:t xml:space="preserve"> копия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карт с обозначением места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2. График производства работ с восстановлением нарушенных элементов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благоустройства.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3. Гарантийное письмо о восстановлении комплексного благоустройства в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сроки, определенные графиком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4. Копия приказа о назначении ответственного за производство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 Копия договора со специализированной организацией по восстановлению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дорожного покрытия и благоустройства с указанием графика и срока проведения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работ (в случае нарушения дорожного покрытия).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 Схема движения транспорта и пешеходов, в случае если производство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земляных работ требует изменения существующей схемы движения транспорта и пешеходов.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="00944B1D" w:rsidRPr="00AB7343">
        <w:rPr>
          <w:rFonts w:cs="Arial"/>
          <w:color w:val="000000" w:themeColor="text1"/>
        </w:rPr>
        <w:t>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(подпись)</w:t>
      </w:r>
      <w:r w:rsidR="00AB7343" w:rsidRPr="00AB7343">
        <w:rPr>
          <w:rFonts w:cs="Arial"/>
          <w:color w:val="000000" w:themeColor="text1"/>
        </w:rPr>
        <w:t xml:space="preserve">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(Ф.И.О., должность представителя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юридического лица) юридического лица, гражданина,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индивидуального предпринимателя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Дата 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B20EB" w:rsidRPr="00AB7343" w:rsidRDefault="003A5DF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lastRenderedPageBreak/>
        <w:drawing>
          <wp:inline distT="0" distB="0" distL="0" distR="0" wp14:anchorId="48D122AE" wp14:editId="1A2C4DB9">
            <wp:extent cx="5725440" cy="43148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9451" cy="431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6CB" w:rsidRPr="00AB7343" w:rsidRDefault="001F66CB" w:rsidP="00AB7343">
      <w:pPr>
        <w:ind w:firstLine="709"/>
        <w:rPr>
          <w:rFonts w:cs="Arial"/>
          <w:noProof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br w:type="page"/>
      </w:r>
    </w:p>
    <w:p w:rsidR="00FB20EB" w:rsidRPr="00AB7343" w:rsidRDefault="00944B1D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5</w:t>
      </w:r>
    </w:p>
    <w:p w:rsidR="00944B1D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</w:t>
      </w:r>
      <w:r w:rsidR="00944B1D" w:rsidRPr="00AB7343">
        <w:rPr>
          <w:rFonts w:cs="Arial"/>
          <w:color w:val="000000" w:themeColor="text1"/>
        </w:rPr>
        <w:t xml:space="preserve"> Административному регламенту</w:t>
      </w:r>
    </w:p>
    <w:p w:rsidR="00FB20EB" w:rsidRPr="00AB7343" w:rsidRDefault="00FB20EB" w:rsidP="00A550BC">
      <w:pPr>
        <w:ind w:left="5103" w:firstLine="0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График производства земляных работ</w:t>
      </w:r>
    </w:p>
    <w:p w:rsidR="00944B1D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объекта: 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(адрес проведения земляных работ, кадастровый номер земельного участка)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9714" w:type="dxa"/>
        <w:tblLook w:val="04A0" w:firstRow="1" w:lastRow="0" w:firstColumn="1" w:lastColumn="0" w:noHBand="0" w:noVBand="1"/>
      </w:tblPr>
      <w:tblGrid>
        <w:gridCol w:w="817"/>
        <w:gridCol w:w="4111"/>
        <w:gridCol w:w="2393"/>
        <w:gridCol w:w="2393"/>
      </w:tblGrid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№ п/п</w:t>
            </w: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 xml:space="preserve">Наименование работ 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начала работ (день/месяц/год)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окончания работ (день/месяц/год)</w:t>
            </w: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944B1D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Исполнитель работ _______________________________________________________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</w:t>
      </w:r>
      <w:r w:rsidR="00AB7343" w:rsidRPr="00AB7343">
        <w:rPr>
          <w:rFonts w:cs="Arial"/>
          <w:color w:val="000000" w:themeColor="text1"/>
        </w:rPr>
        <w:t xml:space="preserve">       </w:t>
      </w:r>
      <w:r w:rsidRPr="00AB7343">
        <w:rPr>
          <w:rFonts w:cs="Arial"/>
          <w:color w:val="000000" w:themeColor="text1"/>
        </w:rPr>
        <w:t>«___»______________г.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Заказчик (при наличии) 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</w:t>
      </w:r>
      <w:r w:rsidR="00AB7343" w:rsidRPr="00AB7343">
        <w:rPr>
          <w:rFonts w:cs="Arial"/>
          <w:color w:val="000000" w:themeColor="text1"/>
        </w:rPr>
        <w:t xml:space="preserve">       </w:t>
      </w:r>
      <w:r w:rsidRPr="00AB7343">
        <w:rPr>
          <w:rFonts w:cs="Arial"/>
          <w:color w:val="000000" w:themeColor="text1"/>
        </w:rPr>
        <w:t>«___»______________г.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6</w:t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A550BC" w:rsidRPr="00E766BF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акта о завершении земляных работ и выполненном благоустройстве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завершении земляных работ и выполненном благоустройстве</w:t>
      </w:r>
      <w:r w:rsidR="005E0762" w:rsidRPr="00AB7343">
        <w:rPr>
          <w:rStyle w:val="af2"/>
          <w:rFonts w:cs="Arial"/>
          <w:color w:val="000000" w:themeColor="text1"/>
        </w:rPr>
        <w:footnoteReference w:id="1"/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(организация, предприятие/ФИО, производитель работ)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Адрес: _________________________________________________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работы производились по адресу: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Разрешение на производство земляных работ № 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от 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Комиссия в составе: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производящей земляные работы (подрядчика)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выполнившей благоустройство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управляющей организации или жилищно-эксплуатационной организации_________________________________________________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Произвела освидетельствование территории, на которой производились земляные и благоустроительные работы, на «____»____________________г. и составила настоящий акт на предмет выполнения благоустроительных работ в полном объеме.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производ</w:t>
      </w:r>
      <w:r w:rsidR="005E0762" w:rsidRPr="00AB7343">
        <w:rPr>
          <w:rFonts w:cs="Arial"/>
          <w:color w:val="000000" w:themeColor="text1"/>
        </w:rPr>
        <w:t xml:space="preserve">ившей </w:t>
      </w:r>
      <w:r w:rsidRPr="00AB7343">
        <w:rPr>
          <w:rFonts w:cs="Arial"/>
          <w:color w:val="000000" w:themeColor="text1"/>
        </w:rPr>
        <w:t>земляные работы (подрядчик) ____________________________________________________________________</w:t>
      </w:r>
    </w:p>
    <w:p w:rsidR="00E9028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выполнившей благоустройство 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Представитель владельца объекта благоустройства, управляющей организации или жилищно-эксплуатационной </w:t>
      </w:r>
      <w:r w:rsidRPr="00AB7343">
        <w:rPr>
          <w:rFonts w:cs="Arial"/>
          <w:color w:val="000000" w:themeColor="text1"/>
        </w:rPr>
        <w:lastRenderedPageBreak/>
        <w:t>организации____________________________________________________________________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E9028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Приложение: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материалы фотофиксации выполненных работ;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7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 закрытии разрешения на осуществление земляных работ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(Администрация ___________(наименование муниципального образования)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закрытии разрешения на осуществление земляных работ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Дата 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 уведомляет Вас о закрытии разрешения на производство земляных работ №__________________ на выполнение работ ____________________________________, проведенных по адресу: _______________________________________________________________.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8</w:t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251005" w:rsidRPr="00AB7343" w:rsidRDefault="00251005" w:rsidP="00AB7343">
      <w:pPr>
        <w:ind w:firstLine="709"/>
        <w:rPr>
          <w:rFonts w:cs="Arial"/>
          <w:color w:val="000000" w:themeColor="text1"/>
        </w:rPr>
      </w:pP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Перечень</w:t>
      </w: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1"/>
        <w:gridCol w:w="3469"/>
        <w:gridCol w:w="5241"/>
      </w:tblGrid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№п/п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Наименование признака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Значения признака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Кто обращается за услугой?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Заявитель</w:t>
            </w:r>
          </w:p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Представитель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 какой категории относится заявитель?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Физическое лицо </w:t>
            </w:r>
          </w:p>
          <w:p w:rsidR="00DD40AD" w:rsidRPr="00AB7343" w:rsidRDefault="00DD40AD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Юридическое лицо 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D40A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 каким результатом обратился заявитель?</w:t>
            </w:r>
          </w:p>
        </w:tc>
        <w:tc>
          <w:tcPr>
            <w:tcW w:w="5241" w:type="dxa"/>
          </w:tcPr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 в связи с аварийно</w:t>
            </w:r>
            <w:r w:rsidR="00AB7343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-восстановительными работами 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Продление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E3782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Закрытие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Исправление допущенных опечаток и (или) ошибок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документа</w:t>
            </w:r>
          </w:p>
        </w:tc>
      </w:tr>
    </w:tbl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sectPr w:rsidR="003A5DF7" w:rsidRPr="00AB7343" w:rsidSect="00AB734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32" w:rsidRDefault="005E0032" w:rsidP="009476CE">
      <w:r>
        <w:separator/>
      </w:r>
    </w:p>
  </w:endnote>
  <w:endnote w:type="continuationSeparator" w:id="0">
    <w:p w:rsidR="005E0032" w:rsidRDefault="005E003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32" w:rsidRDefault="005E0032" w:rsidP="009476CE">
      <w:r>
        <w:separator/>
      </w:r>
    </w:p>
  </w:footnote>
  <w:footnote w:type="continuationSeparator" w:id="0">
    <w:p w:rsidR="005E0032" w:rsidRDefault="005E0032" w:rsidP="009476CE">
      <w:r>
        <w:continuationSeparator/>
      </w:r>
    </w:p>
  </w:footnote>
  <w:footnote w:id="1">
    <w:p w:rsidR="00303BA8" w:rsidRPr="00A550BC" w:rsidRDefault="00303BA8">
      <w:pPr>
        <w:pStyle w:val="af0"/>
        <w:rPr>
          <w:rFonts w:cs="Arial"/>
        </w:rPr>
      </w:pPr>
      <w:r w:rsidRPr="00A550BC">
        <w:rPr>
          <w:rStyle w:val="af2"/>
          <w:rFonts w:cs="Arial"/>
        </w:rPr>
        <w:footnoteRef/>
      </w:r>
      <w:r w:rsidRPr="00A550BC">
        <w:rPr>
          <w:rFonts w:cs="Arial"/>
        </w:rPr>
        <w:t xml:space="preserve"> На акте проставляется отметка о согласовании с организациями, интересы которых были затронуты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6.1.3. настоящего Административного регламента).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A8" w:rsidRDefault="00303BA8">
    <w:pPr>
      <w:pStyle w:val="a9"/>
      <w:jc w:val="center"/>
    </w:pPr>
  </w:p>
  <w:p w:rsidR="00303BA8" w:rsidRDefault="00303B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FEF798A"/>
    <w:multiLevelType w:val="multilevel"/>
    <w:tmpl w:val="09E2A2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2039C2"/>
    <w:multiLevelType w:val="multilevel"/>
    <w:tmpl w:val="40567C4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9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8"/>
  </w:num>
  <w:num w:numId="18">
    <w:abstractNumId w:val="13"/>
  </w:num>
  <w:num w:numId="19">
    <w:abstractNumId w:val="9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5DEA"/>
    <w:rsid w:val="000165C7"/>
    <w:rsid w:val="00021A9E"/>
    <w:rsid w:val="000228FD"/>
    <w:rsid w:val="00031AC1"/>
    <w:rsid w:val="00032B93"/>
    <w:rsid w:val="00050B7C"/>
    <w:rsid w:val="00051D17"/>
    <w:rsid w:val="00091814"/>
    <w:rsid w:val="0009605C"/>
    <w:rsid w:val="000A3DD3"/>
    <w:rsid w:val="000B6E7A"/>
    <w:rsid w:val="000C0573"/>
    <w:rsid w:val="000E072B"/>
    <w:rsid w:val="00120228"/>
    <w:rsid w:val="0012387E"/>
    <w:rsid w:val="00123E36"/>
    <w:rsid w:val="001268C3"/>
    <w:rsid w:val="00131D10"/>
    <w:rsid w:val="00135B09"/>
    <w:rsid w:val="001510BB"/>
    <w:rsid w:val="0017649D"/>
    <w:rsid w:val="001819EC"/>
    <w:rsid w:val="0018405D"/>
    <w:rsid w:val="00187CF0"/>
    <w:rsid w:val="001A2FAE"/>
    <w:rsid w:val="001B5334"/>
    <w:rsid w:val="001D6647"/>
    <w:rsid w:val="001E4064"/>
    <w:rsid w:val="001F66CB"/>
    <w:rsid w:val="002010C5"/>
    <w:rsid w:val="00203AE0"/>
    <w:rsid w:val="00216A19"/>
    <w:rsid w:val="002247FE"/>
    <w:rsid w:val="00226963"/>
    <w:rsid w:val="00230E69"/>
    <w:rsid w:val="00251005"/>
    <w:rsid w:val="00256388"/>
    <w:rsid w:val="00267C83"/>
    <w:rsid w:val="00271A88"/>
    <w:rsid w:val="00284858"/>
    <w:rsid w:val="00285522"/>
    <w:rsid w:val="002D60A0"/>
    <w:rsid w:val="002D76C3"/>
    <w:rsid w:val="002F12C8"/>
    <w:rsid w:val="002F5C8A"/>
    <w:rsid w:val="00303BA8"/>
    <w:rsid w:val="00313126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3E1"/>
    <w:rsid w:val="0039272A"/>
    <w:rsid w:val="003A5DF7"/>
    <w:rsid w:val="003B3D80"/>
    <w:rsid w:val="003B6B1F"/>
    <w:rsid w:val="003C4B70"/>
    <w:rsid w:val="003D3C1B"/>
    <w:rsid w:val="003E3478"/>
    <w:rsid w:val="003F2F34"/>
    <w:rsid w:val="0040141E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80B77"/>
    <w:rsid w:val="004971DD"/>
    <w:rsid w:val="004A41F0"/>
    <w:rsid w:val="004B57B7"/>
    <w:rsid w:val="004B651F"/>
    <w:rsid w:val="004D7A2C"/>
    <w:rsid w:val="005051DD"/>
    <w:rsid w:val="00512BEA"/>
    <w:rsid w:val="0051322D"/>
    <w:rsid w:val="00516C14"/>
    <w:rsid w:val="00520381"/>
    <w:rsid w:val="00520A36"/>
    <w:rsid w:val="00535BA1"/>
    <w:rsid w:val="005405F5"/>
    <w:rsid w:val="00546E64"/>
    <w:rsid w:val="005662DE"/>
    <w:rsid w:val="005820B5"/>
    <w:rsid w:val="00582FEE"/>
    <w:rsid w:val="005942A3"/>
    <w:rsid w:val="00594BF4"/>
    <w:rsid w:val="00597BEB"/>
    <w:rsid w:val="005A1297"/>
    <w:rsid w:val="005C08E7"/>
    <w:rsid w:val="005C1FFA"/>
    <w:rsid w:val="005C42DD"/>
    <w:rsid w:val="005C5911"/>
    <w:rsid w:val="005C7D1F"/>
    <w:rsid w:val="005E0032"/>
    <w:rsid w:val="005E0762"/>
    <w:rsid w:val="005E44FC"/>
    <w:rsid w:val="005F036F"/>
    <w:rsid w:val="005F79DE"/>
    <w:rsid w:val="00605520"/>
    <w:rsid w:val="00613DF1"/>
    <w:rsid w:val="006213CE"/>
    <w:rsid w:val="0062668B"/>
    <w:rsid w:val="00636DD5"/>
    <w:rsid w:val="006556CA"/>
    <w:rsid w:val="00660B5E"/>
    <w:rsid w:val="00662C70"/>
    <w:rsid w:val="0067161A"/>
    <w:rsid w:val="006807E1"/>
    <w:rsid w:val="006876D1"/>
    <w:rsid w:val="006903A8"/>
    <w:rsid w:val="006972B1"/>
    <w:rsid w:val="006A7353"/>
    <w:rsid w:val="006B04AD"/>
    <w:rsid w:val="006B3A20"/>
    <w:rsid w:val="006B534D"/>
    <w:rsid w:val="006E3A2C"/>
    <w:rsid w:val="006E45B8"/>
    <w:rsid w:val="006E7769"/>
    <w:rsid w:val="00705609"/>
    <w:rsid w:val="00707570"/>
    <w:rsid w:val="00710E6F"/>
    <w:rsid w:val="00713CFE"/>
    <w:rsid w:val="007145DE"/>
    <w:rsid w:val="007264B4"/>
    <w:rsid w:val="00731AEC"/>
    <w:rsid w:val="007377B5"/>
    <w:rsid w:val="00752286"/>
    <w:rsid w:val="007564C8"/>
    <w:rsid w:val="007615B4"/>
    <w:rsid w:val="00770C3F"/>
    <w:rsid w:val="00775649"/>
    <w:rsid w:val="007773A7"/>
    <w:rsid w:val="00782664"/>
    <w:rsid w:val="00795A84"/>
    <w:rsid w:val="007B09E0"/>
    <w:rsid w:val="007C4D46"/>
    <w:rsid w:val="007C6A43"/>
    <w:rsid w:val="007D6BC8"/>
    <w:rsid w:val="008416A3"/>
    <w:rsid w:val="00851E8B"/>
    <w:rsid w:val="00865FB9"/>
    <w:rsid w:val="00866E52"/>
    <w:rsid w:val="008820CF"/>
    <w:rsid w:val="00884C91"/>
    <w:rsid w:val="008869A8"/>
    <w:rsid w:val="00890952"/>
    <w:rsid w:val="008C0606"/>
    <w:rsid w:val="008C5285"/>
    <w:rsid w:val="008D01FE"/>
    <w:rsid w:val="008F2BD4"/>
    <w:rsid w:val="008F58A4"/>
    <w:rsid w:val="009141C9"/>
    <w:rsid w:val="0092293E"/>
    <w:rsid w:val="00943A21"/>
    <w:rsid w:val="00944B1D"/>
    <w:rsid w:val="009476CE"/>
    <w:rsid w:val="00954248"/>
    <w:rsid w:val="009559CB"/>
    <w:rsid w:val="009642BE"/>
    <w:rsid w:val="009734BB"/>
    <w:rsid w:val="0098599F"/>
    <w:rsid w:val="009B65A2"/>
    <w:rsid w:val="009B77A5"/>
    <w:rsid w:val="009F3B01"/>
    <w:rsid w:val="009F4B7F"/>
    <w:rsid w:val="00A129BC"/>
    <w:rsid w:val="00A20BE7"/>
    <w:rsid w:val="00A246A6"/>
    <w:rsid w:val="00A41974"/>
    <w:rsid w:val="00A42DC0"/>
    <w:rsid w:val="00A42EFB"/>
    <w:rsid w:val="00A550BC"/>
    <w:rsid w:val="00A71FC9"/>
    <w:rsid w:val="00A80587"/>
    <w:rsid w:val="00AB7343"/>
    <w:rsid w:val="00AC058B"/>
    <w:rsid w:val="00AD33A8"/>
    <w:rsid w:val="00AE4F9A"/>
    <w:rsid w:val="00AF3486"/>
    <w:rsid w:val="00B01D42"/>
    <w:rsid w:val="00B123BE"/>
    <w:rsid w:val="00B1568F"/>
    <w:rsid w:val="00B241A3"/>
    <w:rsid w:val="00B24372"/>
    <w:rsid w:val="00B52096"/>
    <w:rsid w:val="00B55043"/>
    <w:rsid w:val="00B56651"/>
    <w:rsid w:val="00B71807"/>
    <w:rsid w:val="00B85040"/>
    <w:rsid w:val="00BA301F"/>
    <w:rsid w:val="00BA55D6"/>
    <w:rsid w:val="00BB1998"/>
    <w:rsid w:val="00BB1A2C"/>
    <w:rsid w:val="00BC1CEC"/>
    <w:rsid w:val="00BC54F7"/>
    <w:rsid w:val="00BF6598"/>
    <w:rsid w:val="00C054D5"/>
    <w:rsid w:val="00C10E82"/>
    <w:rsid w:val="00C15B2D"/>
    <w:rsid w:val="00C4757A"/>
    <w:rsid w:val="00C55E43"/>
    <w:rsid w:val="00C85B48"/>
    <w:rsid w:val="00C87447"/>
    <w:rsid w:val="00C957D1"/>
    <w:rsid w:val="00CA4733"/>
    <w:rsid w:val="00CC7A2D"/>
    <w:rsid w:val="00CD59F9"/>
    <w:rsid w:val="00CE77C6"/>
    <w:rsid w:val="00CE7840"/>
    <w:rsid w:val="00CE7E49"/>
    <w:rsid w:val="00CF4C83"/>
    <w:rsid w:val="00D162F0"/>
    <w:rsid w:val="00D20170"/>
    <w:rsid w:val="00D23726"/>
    <w:rsid w:val="00D42147"/>
    <w:rsid w:val="00D42A23"/>
    <w:rsid w:val="00D44038"/>
    <w:rsid w:val="00D45D42"/>
    <w:rsid w:val="00D47ECC"/>
    <w:rsid w:val="00D50FF1"/>
    <w:rsid w:val="00D56378"/>
    <w:rsid w:val="00D57C01"/>
    <w:rsid w:val="00D639CB"/>
    <w:rsid w:val="00D63EBD"/>
    <w:rsid w:val="00D76D6E"/>
    <w:rsid w:val="00D8032A"/>
    <w:rsid w:val="00DB0414"/>
    <w:rsid w:val="00DC0CD2"/>
    <w:rsid w:val="00DD40AD"/>
    <w:rsid w:val="00DE3782"/>
    <w:rsid w:val="00DF6AF9"/>
    <w:rsid w:val="00E014E7"/>
    <w:rsid w:val="00E25175"/>
    <w:rsid w:val="00E33C77"/>
    <w:rsid w:val="00E37C9F"/>
    <w:rsid w:val="00E45656"/>
    <w:rsid w:val="00E53340"/>
    <w:rsid w:val="00E61065"/>
    <w:rsid w:val="00E635DA"/>
    <w:rsid w:val="00E712A7"/>
    <w:rsid w:val="00E766BF"/>
    <w:rsid w:val="00E767AA"/>
    <w:rsid w:val="00E77A1F"/>
    <w:rsid w:val="00E90282"/>
    <w:rsid w:val="00E942F1"/>
    <w:rsid w:val="00E9468F"/>
    <w:rsid w:val="00EA2215"/>
    <w:rsid w:val="00EB56FE"/>
    <w:rsid w:val="00EB76B1"/>
    <w:rsid w:val="00EC0BBB"/>
    <w:rsid w:val="00F01E81"/>
    <w:rsid w:val="00F1094F"/>
    <w:rsid w:val="00F7504A"/>
    <w:rsid w:val="00F9282E"/>
    <w:rsid w:val="00F93775"/>
    <w:rsid w:val="00FA4DF7"/>
    <w:rsid w:val="00FA5A39"/>
    <w:rsid w:val="00FB20EB"/>
    <w:rsid w:val="00FB36A0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75DC"/>
  <w15:docId w15:val="{BB510664-95FF-46AB-B591-84B0FF7A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6014-06A0-4EA5-9EAB-DC673311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51</Pages>
  <Words>17565</Words>
  <Characters>100125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Писаревское сельское поселение</cp:lastModifiedBy>
  <cp:revision>90</cp:revision>
  <cp:lastPrinted>2023-04-28T08:53:00Z</cp:lastPrinted>
  <dcterms:created xsi:type="dcterms:W3CDTF">2023-04-11T06:40:00Z</dcterms:created>
  <dcterms:modified xsi:type="dcterms:W3CDTF">2023-12-25T08:06:00Z</dcterms:modified>
</cp:coreProperties>
</file>