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31" w:rsidRPr="0064340A" w:rsidRDefault="00FB1031" w:rsidP="0064340A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4340A">
        <w:rPr>
          <w:rFonts w:ascii="Arial" w:hAnsi="Arial" w:cs="Arial"/>
          <w:color w:val="000000" w:themeColor="text1"/>
        </w:rPr>
        <w:t>АДМИНИСТРАЦИЯ</w:t>
      </w:r>
    </w:p>
    <w:p w:rsidR="00FB1031" w:rsidRPr="0064340A" w:rsidRDefault="006D16FF" w:rsidP="0064340A">
      <w:pPr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ПИСАРЕВСКОГО</w:t>
      </w:r>
      <w:r w:rsidR="00FB1031" w:rsidRPr="0064340A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FB1031" w:rsidRPr="0064340A" w:rsidRDefault="00FB1031" w:rsidP="0064340A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4340A">
        <w:rPr>
          <w:rFonts w:ascii="Arial" w:hAnsi="Arial" w:cs="Arial"/>
          <w:color w:val="000000" w:themeColor="text1"/>
        </w:rPr>
        <w:t>КАНТЕМИРОВСКОГО МУНИЦИПАЛЬНОГО РАЙОНА</w:t>
      </w:r>
    </w:p>
    <w:p w:rsidR="00FB1031" w:rsidRPr="0064340A" w:rsidRDefault="00FB1031" w:rsidP="0064340A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4340A">
        <w:rPr>
          <w:rFonts w:ascii="Arial" w:hAnsi="Arial" w:cs="Arial"/>
          <w:color w:val="000000" w:themeColor="text1"/>
        </w:rPr>
        <w:t>ВОРОНЕЖСКОЙ ОБЛАСТИ</w:t>
      </w:r>
    </w:p>
    <w:p w:rsidR="00FB1031" w:rsidRPr="0064340A" w:rsidRDefault="00FB1031" w:rsidP="0064340A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FB1031" w:rsidRPr="0064340A" w:rsidRDefault="00FB1031" w:rsidP="0064340A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4340A">
        <w:rPr>
          <w:rFonts w:ascii="Arial" w:hAnsi="Arial" w:cs="Arial"/>
          <w:color w:val="000000" w:themeColor="text1"/>
        </w:rPr>
        <w:t>ПОСТАНОВЛЕНИЕ</w:t>
      </w:r>
    </w:p>
    <w:p w:rsidR="00FB1031" w:rsidRPr="0064340A" w:rsidRDefault="00FB1031" w:rsidP="0064340A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FB1031" w:rsidRPr="0064340A" w:rsidRDefault="00FB1031" w:rsidP="0064340A">
      <w:pPr>
        <w:rPr>
          <w:rFonts w:ascii="Arial" w:hAnsi="Arial" w:cs="Arial"/>
          <w:color w:val="000000" w:themeColor="text1"/>
        </w:rPr>
      </w:pPr>
      <w:r w:rsidRPr="0064340A">
        <w:rPr>
          <w:rFonts w:ascii="Arial" w:hAnsi="Arial" w:cs="Arial"/>
          <w:color w:val="000000" w:themeColor="text1"/>
        </w:rPr>
        <w:t xml:space="preserve">от </w:t>
      </w:r>
      <w:r w:rsidR="006D16FF">
        <w:rPr>
          <w:rFonts w:ascii="Arial" w:hAnsi="Arial" w:cs="Arial"/>
          <w:color w:val="000000" w:themeColor="text1"/>
        </w:rPr>
        <w:t>23.11.2023</w:t>
      </w:r>
      <w:r w:rsidRPr="0064340A">
        <w:rPr>
          <w:rFonts w:ascii="Arial" w:hAnsi="Arial" w:cs="Arial"/>
          <w:color w:val="000000" w:themeColor="text1"/>
        </w:rPr>
        <w:t xml:space="preserve"> г. № </w:t>
      </w:r>
      <w:r w:rsidR="006D16FF">
        <w:rPr>
          <w:rFonts w:ascii="Arial" w:hAnsi="Arial" w:cs="Arial"/>
          <w:color w:val="000000" w:themeColor="text1"/>
        </w:rPr>
        <w:t>59</w:t>
      </w:r>
    </w:p>
    <w:p w:rsidR="00FB1031" w:rsidRPr="0064340A" w:rsidRDefault="006D16FF" w:rsidP="0064340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Писаревское</w:t>
      </w:r>
      <w:r w:rsidR="00BD09C2" w:rsidRPr="0064340A">
        <w:rPr>
          <w:rFonts w:ascii="Arial" w:hAnsi="Arial" w:cs="Arial"/>
          <w:color w:val="000000" w:themeColor="text1"/>
        </w:rPr>
        <w:t xml:space="preserve"> сельское поселение</w:t>
      </w:r>
    </w:p>
    <w:p w:rsidR="00FB1031" w:rsidRPr="0064340A" w:rsidRDefault="00FB1031" w:rsidP="0064340A">
      <w:pPr>
        <w:jc w:val="center"/>
        <w:rPr>
          <w:rFonts w:ascii="Arial" w:hAnsi="Arial" w:cs="Arial"/>
          <w:color w:val="000000" w:themeColor="text1"/>
        </w:rPr>
      </w:pPr>
    </w:p>
    <w:p w:rsidR="00706E75" w:rsidRPr="0064340A" w:rsidRDefault="00706E75" w:rsidP="0064340A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64340A">
        <w:rPr>
          <w:b w:val="0"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  <w:r w:rsidR="006D16FF">
        <w:rPr>
          <w:b w:val="0"/>
          <w:color w:val="000000" w:themeColor="text1"/>
          <w:sz w:val="24"/>
          <w:szCs w:val="24"/>
        </w:rPr>
        <w:t xml:space="preserve">Писаревского </w:t>
      </w:r>
      <w:r w:rsidRPr="0064340A">
        <w:rPr>
          <w:b w:val="0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 от</w:t>
      </w:r>
      <w:r w:rsidR="006D16FF">
        <w:rPr>
          <w:b w:val="0"/>
          <w:color w:val="000000" w:themeColor="text1"/>
          <w:sz w:val="24"/>
          <w:szCs w:val="24"/>
        </w:rPr>
        <w:t xml:space="preserve"> 20.10.2023 </w:t>
      </w:r>
      <w:r w:rsidRPr="0064340A">
        <w:rPr>
          <w:b w:val="0"/>
          <w:color w:val="000000" w:themeColor="text1"/>
          <w:sz w:val="24"/>
          <w:szCs w:val="24"/>
        </w:rPr>
        <w:t xml:space="preserve">года № </w:t>
      </w:r>
      <w:r w:rsidR="006D16FF">
        <w:rPr>
          <w:b w:val="0"/>
          <w:color w:val="000000" w:themeColor="text1"/>
          <w:sz w:val="24"/>
          <w:szCs w:val="24"/>
        </w:rPr>
        <w:t>46</w:t>
      </w:r>
      <w:r w:rsidRPr="0064340A">
        <w:rPr>
          <w:b w:val="0"/>
          <w:color w:val="000000" w:themeColor="text1"/>
          <w:sz w:val="24"/>
          <w:szCs w:val="24"/>
        </w:rPr>
        <w:t xml:space="preserve"> «</w:t>
      </w:r>
      <w:r w:rsidR="00BD09C2" w:rsidRPr="0064340A">
        <w:rPr>
          <w:b w:val="0"/>
          <w:color w:val="000000" w:themeColor="text1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6D16FF">
        <w:rPr>
          <w:b w:val="0"/>
          <w:color w:val="000000" w:themeColor="text1"/>
          <w:sz w:val="24"/>
          <w:szCs w:val="24"/>
        </w:rPr>
        <w:t xml:space="preserve">Писаревского </w:t>
      </w:r>
      <w:r w:rsidR="00BD09C2" w:rsidRPr="0064340A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64340A">
        <w:rPr>
          <w:b w:val="0"/>
          <w:color w:val="000000" w:themeColor="text1"/>
          <w:sz w:val="24"/>
          <w:szCs w:val="24"/>
        </w:rPr>
        <w:t>»</w:t>
      </w:r>
    </w:p>
    <w:p w:rsidR="00B50EA8" w:rsidRPr="0064340A" w:rsidRDefault="00B50EA8" w:rsidP="0064340A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</w:p>
    <w:p w:rsidR="00E5020A" w:rsidRPr="0064340A" w:rsidRDefault="00E5020A" w:rsidP="0064340A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64340A">
        <w:rPr>
          <w:rFonts w:ascii="Arial" w:hAnsi="Arial" w:cs="Arial"/>
          <w:color w:val="000000" w:themeColor="text1"/>
          <w:lang w:val="ru-RU"/>
        </w:rPr>
        <w:t xml:space="preserve">В целях приведения в соответствие с действующим законодательством нормативно-правовых актов </w:t>
      </w:r>
      <w:r w:rsidR="006D16FF">
        <w:rPr>
          <w:rFonts w:ascii="Arial" w:hAnsi="Arial" w:cs="Arial"/>
          <w:color w:val="000000" w:themeColor="text1"/>
          <w:lang w:val="ru-RU"/>
        </w:rPr>
        <w:t>Писаревского</w:t>
      </w:r>
      <w:r w:rsidRPr="0064340A">
        <w:rPr>
          <w:rFonts w:ascii="Arial" w:hAnsi="Arial" w:cs="Arial"/>
          <w:color w:val="000000" w:themeColor="text1"/>
          <w:lang w:val="ru-RU"/>
        </w:rPr>
        <w:t xml:space="preserve"> сельского поселения</w:t>
      </w:r>
      <w:r w:rsidR="00BD09C2" w:rsidRPr="0064340A">
        <w:rPr>
          <w:rFonts w:ascii="Arial" w:hAnsi="Arial" w:cs="Arial"/>
          <w:color w:val="000000" w:themeColor="text1"/>
          <w:lang w:val="ru-RU"/>
        </w:rPr>
        <w:t xml:space="preserve"> Кантемировского муниципального района Воронежской области</w:t>
      </w:r>
      <w:r w:rsidRPr="0064340A">
        <w:rPr>
          <w:rFonts w:ascii="Arial" w:hAnsi="Arial" w:cs="Arial"/>
          <w:color w:val="000000" w:themeColor="text1"/>
          <w:lang w:val="ru-RU"/>
        </w:rPr>
        <w:t xml:space="preserve"> администрация </w:t>
      </w:r>
      <w:r w:rsidR="006D16FF">
        <w:rPr>
          <w:rFonts w:ascii="Arial" w:hAnsi="Arial" w:cs="Arial"/>
          <w:color w:val="000000" w:themeColor="text1"/>
          <w:lang w:val="ru-RU"/>
        </w:rPr>
        <w:t xml:space="preserve">Писаревского </w:t>
      </w:r>
      <w:r w:rsidRPr="0064340A">
        <w:rPr>
          <w:rFonts w:ascii="Arial" w:hAnsi="Arial" w:cs="Arial"/>
          <w:color w:val="000000" w:themeColor="text1"/>
          <w:lang w:val="ru-RU"/>
        </w:rPr>
        <w:t>сельского поселения Кантемировского муниципального района</w:t>
      </w:r>
      <w:r w:rsidR="00CB6B12" w:rsidRPr="0064340A">
        <w:rPr>
          <w:rFonts w:ascii="Arial" w:hAnsi="Arial" w:cs="Arial"/>
          <w:color w:val="000000" w:themeColor="text1"/>
          <w:lang w:val="ru-RU"/>
        </w:rPr>
        <w:t xml:space="preserve"> Воронежской области</w:t>
      </w:r>
      <w:r w:rsidRPr="0064340A">
        <w:rPr>
          <w:rFonts w:ascii="Arial" w:hAnsi="Arial" w:cs="Arial"/>
          <w:color w:val="000000" w:themeColor="text1"/>
          <w:lang w:val="ru-RU"/>
        </w:rPr>
        <w:t xml:space="preserve"> ПОСТАНОВЛЯЕТ:</w:t>
      </w:r>
    </w:p>
    <w:p w:rsidR="00E5020A" w:rsidRPr="0064340A" w:rsidRDefault="00E5020A" w:rsidP="0064340A">
      <w:pPr>
        <w:ind w:firstLine="709"/>
        <w:jc w:val="both"/>
        <w:rPr>
          <w:rFonts w:ascii="Arial" w:hAnsi="Arial" w:cs="Arial"/>
          <w:color w:val="000000" w:themeColor="text1"/>
        </w:rPr>
      </w:pPr>
      <w:r w:rsidRPr="0064340A">
        <w:rPr>
          <w:rFonts w:ascii="Arial" w:hAnsi="Arial" w:cs="Arial"/>
          <w:color w:val="000000" w:themeColor="text1"/>
        </w:rPr>
        <w:t xml:space="preserve">1. Внести в постановление администрации </w:t>
      </w:r>
      <w:r w:rsidR="006D16FF">
        <w:rPr>
          <w:rFonts w:ascii="Arial" w:hAnsi="Arial" w:cs="Arial"/>
          <w:color w:val="000000" w:themeColor="text1"/>
        </w:rPr>
        <w:t>Писаревского</w:t>
      </w:r>
      <w:r w:rsidRPr="0064340A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</w:t>
      </w:r>
      <w:r w:rsidR="00CB6B12" w:rsidRPr="0064340A">
        <w:rPr>
          <w:rFonts w:ascii="Arial" w:hAnsi="Arial" w:cs="Arial"/>
          <w:color w:val="000000" w:themeColor="text1"/>
        </w:rPr>
        <w:t xml:space="preserve"> Воронежской области</w:t>
      </w:r>
      <w:r w:rsidRPr="0064340A">
        <w:rPr>
          <w:rFonts w:ascii="Arial" w:hAnsi="Arial" w:cs="Arial"/>
          <w:color w:val="000000" w:themeColor="text1"/>
        </w:rPr>
        <w:t xml:space="preserve"> от </w:t>
      </w:r>
      <w:r w:rsidR="006D16FF">
        <w:rPr>
          <w:rFonts w:ascii="Arial" w:hAnsi="Arial" w:cs="Arial"/>
          <w:color w:val="000000" w:themeColor="text1"/>
        </w:rPr>
        <w:t xml:space="preserve">20.10.2023 </w:t>
      </w:r>
      <w:r w:rsidRPr="0064340A">
        <w:rPr>
          <w:rFonts w:ascii="Arial" w:hAnsi="Arial" w:cs="Arial"/>
          <w:color w:val="000000" w:themeColor="text1"/>
        </w:rPr>
        <w:t xml:space="preserve">года № </w:t>
      </w:r>
      <w:r w:rsidR="006D16FF">
        <w:rPr>
          <w:rFonts w:ascii="Arial" w:hAnsi="Arial" w:cs="Arial"/>
          <w:color w:val="000000" w:themeColor="text1"/>
        </w:rPr>
        <w:t>46</w:t>
      </w:r>
      <w:r w:rsidRPr="0064340A">
        <w:rPr>
          <w:rFonts w:ascii="Arial" w:hAnsi="Arial" w:cs="Arial"/>
          <w:color w:val="000000" w:themeColor="text1"/>
        </w:rPr>
        <w:t xml:space="preserve"> «</w:t>
      </w:r>
      <w:r w:rsidR="003A4341" w:rsidRPr="0064340A">
        <w:rPr>
          <w:rFonts w:ascii="Arial" w:hAnsi="Arial" w:cs="Arial"/>
          <w:color w:val="000000" w:themeColor="text1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</w:t>
      </w:r>
      <w:r w:rsidR="006D16FF">
        <w:rPr>
          <w:rFonts w:ascii="Arial" w:hAnsi="Arial" w:cs="Arial"/>
          <w:color w:val="000000" w:themeColor="text1"/>
        </w:rPr>
        <w:t>оведения торгов» на территории Писаревского</w:t>
      </w:r>
      <w:r w:rsidR="003A4341" w:rsidRPr="0064340A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 Воронежской области</w:t>
      </w:r>
      <w:r w:rsidRPr="0064340A">
        <w:rPr>
          <w:rFonts w:ascii="Arial" w:hAnsi="Arial" w:cs="Arial"/>
          <w:color w:val="000000" w:themeColor="text1"/>
        </w:rPr>
        <w:t>» следующие изменения:</w:t>
      </w:r>
    </w:p>
    <w:p w:rsidR="00924D4D" w:rsidRPr="0064340A" w:rsidRDefault="00E5020A" w:rsidP="006434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64340A">
        <w:rPr>
          <w:rFonts w:ascii="Arial" w:hAnsi="Arial" w:cs="Arial"/>
          <w:color w:val="000000" w:themeColor="text1"/>
        </w:rPr>
        <w:t xml:space="preserve">1.1. </w:t>
      </w:r>
      <w:r w:rsidR="004C0679" w:rsidRPr="0064340A">
        <w:rPr>
          <w:rFonts w:ascii="Arial" w:hAnsi="Arial" w:cs="Arial"/>
          <w:color w:val="000000" w:themeColor="text1"/>
        </w:rPr>
        <w:t xml:space="preserve">подпункты 12), </w:t>
      </w:r>
      <w:r w:rsidR="006D4A77">
        <w:rPr>
          <w:rFonts w:ascii="Arial" w:hAnsi="Arial" w:cs="Arial"/>
          <w:color w:val="000000" w:themeColor="text1"/>
        </w:rPr>
        <w:t xml:space="preserve">14), </w:t>
      </w:r>
      <w:r w:rsidR="004C0679" w:rsidRPr="0064340A">
        <w:rPr>
          <w:rFonts w:ascii="Arial" w:hAnsi="Arial" w:cs="Arial"/>
          <w:color w:val="000000" w:themeColor="text1"/>
        </w:rPr>
        <w:t>23), 25) пункта 1.3.2 раздела 1 Административного регламента изложить в следующей редакции:</w:t>
      </w:r>
    </w:p>
    <w:p w:rsidR="004C0679" w:rsidRPr="0064340A" w:rsidRDefault="004C0679" w:rsidP="0064340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4340A">
        <w:rPr>
          <w:rFonts w:ascii="Arial" w:hAnsi="Arial" w:cs="Arial"/>
          <w:color w:val="000000" w:themeColor="text1"/>
        </w:rPr>
        <w:t>«</w:t>
      </w:r>
      <w:r w:rsidRPr="0064340A">
        <w:rPr>
          <w:rFonts w:ascii="Arial" w:eastAsiaTheme="minorHAnsi" w:hAnsi="Arial" w:cs="Arial"/>
          <w:color w:val="000000" w:themeColor="text1"/>
          <w:lang w:eastAsia="en-US"/>
        </w:rPr>
        <w:t>12) 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статьей 39.20 Земельного кодекса РФ, на праве оперативного управления;</w:t>
      </w:r>
    </w:p>
    <w:p w:rsidR="004C0679" w:rsidRPr="0064340A" w:rsidRDefault="004C0679" w:rsidP="0064340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4340A">
        <w:rPr>
          <w:rFonts w:ascii="Arial" w:eastAsiaTheme="minorHAnsi" w:hAnsi="Arial" w:cs="Arial"/>
          <w:color w:val="000000" w:themeColor="text1"/>
          <w:lang w:eastAsia="en-US"/>
        </w:rPr>
        <w:t>14)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Земельного кодекса РФ, 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собственности;</w:t>
      </w:r>
    </w:p>
    <w:p w:rsidR="004C0679" w:rsidRPr="0064340A" w:rsidRDefault="004C0679" w:rsidP="0064340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4340A">
        <w:rPr>
          <w:rFonts w:ascii="Arial" w:eastAsiaTheme="minorHAnsi" w:hAnsi="Arial" w:cs="Arial"/>
          <w:color w:val="000000" w:themeColor="text1"/>
          <w:lang w:eastAsia="en-US"/>
        </w:rPr>
        <w:t xml:space="preserve">23) земельного участка, необходимого для осуществления пользования недрами, </w:t>
      </w:r>
      <w:proofErr w:type="spellStart"/>
      <w:r w:rsidRPr="0064340A">
        <w:rPr>
          <w:rFonts w:ascii="Arial" w:eastAsiaTheme="minorHAnsi" w:hAnsi="Arial" w:cs="Arial"/>
          <w:color w:val="000000" w:themeColor="text1"/>
          <w:lang w:eastAsia="en-US"/>
        </w:rPr>
        <w:t>недропользователю</w:t>
      </w:r>
      <w:proofErr w:type="spellEnd"/>
      <w:r w:rsidRPr="0064340A">
        <w:rPr>
          <w:rFonts w:ascii="Arial" w:eastAsiaTheme="minorHAnsi" w:hAnsi="Arial" w:cs="Arial"/>
          <w:color w:val="000000" w:themeColor="text1"/>
          <w:lang w:eastAsia="en-US"/>
        </w:rPr>
        <w:t>;</w:t>
      </w:r>
    </w:p>
    <w:p w:rsidR="004C0679" w:rsidRPr="0064340A" w:rsidRDefault="004C0679" w:rsidP="0064340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4340A">
        <w:rPr>
          <w:rFonts w:ascii="Arial" w:eastAsiaTheme="minorHAnsi" w:hAnsi="Arial" w:cs="Arial"/>
          <w:color w:val="000000" w:themeColor="text1"/>
          <w:lang w:eastAsia="en-US"/>
        </w:rPr>
        <w:lastRenderedPageBreak/>
        <w:t>25) 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зоны лицу, с которым уполномоченным Правительством Российской Федерации федеральным органом исполнительной власти, либо органом исполнительной власти Воронежской области,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№ 116-ФЗ «Об особых экономических зонах в Российской Федерации» заключено соглашение о взаимодействии в сфере развития инфраструктуры особой экономической зоны;»;</w:t>
      </w:r>
    </w:p>
    <w:p w:rsidR="006E0296" w:rsidRPr="0064340A" w:rsidRDefault="006E0296" w:rsidP="0064340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4340A">
        <w:rPr>
          <w:rFonts w:ascii="Arial" w:eastAsiaTheme="minorHAnsi" w:hAnsi="Arial" w:cs="Arial"/>
          <w:color w:val="000000" w:themeColor="text1"/>
          <w:lang w:eastAsia="en-US"/>
        </w:rPr>
        <w:t>1.2.</w:t>
      </w:r>
      <w:r w:rsidR="00A76BC9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64340A">
        <w:rPr>
          <w:rFonts w:ascii="Arial" w:eastAsiaTheme="minorHAnsi" w:hAnsi="Arial" w:cs="Arial"/>
          <w:color w:val="000000" w:themeColor="text1"/>
          <w:lang w:eastAsia="en-US"/>
        </w:rPr>
        <w:t>в конце подпункта 43) пункт</w:t>
      </w:r>
      <w:r w:rsidR="00334FC8">
        <w:rPr>
          <w:rFonts w:ascii="Arial" w:eastAsiaTheme="minorHAnsi" w:hAnsi="Arial" w:cs="Arial"/>
          <w:color w:val="000000" w:themeColor="text1"/>
          <w:lang w:eastAsia="en-US"/>
        </w:rPr>
        <w:t>а</w:t>
      </w:r>
      <w:r w:rsidRPr="0064340A">
        <w:rPr>
          <w:rFonts w:ascii="Arial" w:eastAsiaTheme="minorHAnsi" w:hAnsi="Arial" w:cs="Arial"/>
          <w:color w:val="000000" w:themeColor="text1"/>
          <w:lang w:eastAsia="en-US"/>
        </w:rPr>
        <w:t xml:space="preserve"> 1.3.2 </w:t>
      </w:r>
      <w:r w:rsidRPr="0064340A">
        <w:rPr>
          <w:rFonts w:ascii="Arial" w:hAnsi="Arial" w:cs="Arial"/>
          <w:color w:val="000000" w:themeColor="text1"/>
        </w:rPr>
        <w:t>раздела 1 Административного регламента знак «.» заменить на знак «;»;</w:t>
      </w:r>
    </w:p>
    <w:p w:rsidR="004C0679" w:rsidRPr="0064340A" w:rsidRDefault="006E0296" w:rsidP="0064340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4340A">
        <w:rPr>
          <w:rFonts w:ascii="Arial" w:eastAsiaTheme="minorHAnsi" w:hAnsi="Arial" w:cs="Arial"/>
          <w:color w:val="000000" w:themeColor="text1"/>
          <w:lang w:eastAsia="en-US"/>
        </w:rPr>
        <w:t>1.3</w:t>
      </w:r>
      <w:r w:rsidR="004C0679" w:rsidRPr="0064340A">
        <w:rPr>
          <w:rFonts w:ascii="Arial" w:eastAsiaTheme="minorHAnsi" w:hAnsi="Arial" w:cs="Arial"/>
          <w:color w:val="000000" w:themeColor="text1"/>
          <w:lang w:eastAsia="en-US"/>
        </w:rPr>
        <w:t xml:space="preserve">. пункт 1.3.2 </w:t>
      </w:r>
      <w:r w:rsidRPr="0064340A">
        <w:rPr>
          <w:rFonts w:ascii="Arial" w:hAnsi="Arial" w:cs="Arial"/>
          <w:color w:val="000000" w:themeColor="text1"/>
        </w:rPr>
        <w:t xml:space="preserve">раздела 1 Административного регламента </w:t>
      </w:r>
      <w:r w:rsidR="004C0679" w:rsidRPr="0064340A">
        <w:rPr>
          <w:rFonts w:ascii="Arial" w:eastAsiaTheme="minorHAnsi" w:hAnsi="Arial" w:cs="Arial"/>
          <w:color w:val="000000" w:themeColor="text1"/>
          <w:lang w:eastAsia="en-US"/>
        </w:rPr>
        <w:t>дополнить подпунктом 44) следующего содержания:</w:t>
      </w:r>
    </w:p>
    <w:p w:rsidR="00F12479" w:rsidRPr="0064340A" w:rsidRDefault="004C0679" w:rsidP="0064340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4340A">
        <w:rPr>
          <w:rFonts w:ascii="Arial" w:eastAsiaTheme="minorHAnsi" w:hAnsi="Arial" w:cs="Arial"/>
          <w:color w:val="000000" w:themeColor="text1"/>
          <w:lang w:eastAsia="en-US"/>
        </w:rPr>
        <w:t>«44) земельного участка, предназначенного для размещения объектов Единой системы газоснабжения, организации, являющейся в соответствии с Федеральным законом от 31 марта 1999 года № 69-ФЗ «О газоснабжении в Российской Федерации» собственником такой системы, в том числе в случае, если земельный участок предназначен для осуществления пользования недрами.»;</w:t>
      </w:r>
    </w:p>
    <w:p w:rsidR="004C0679" w:rsidRPr="0064340A" w:rsidRDefault="00F12479" w:rsidP="006434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64340A">
        <w:rPr>
          <w:rFonts w:ascii="Arial" w:eastAsiaTheme="minorHAnsi" w:hAnsi="Arial" w:cs="Arial"/>
          <w:color w:val="000000" w:themeColor="text1"/>
          <w:lang w:eastAsia="en-US"/>
        </w:rPr>
        <w:t xml:space="preserve">1.4. пункт 1.3.4 </w:t>
      </w:r>
      <w:r w:rsidRPr="0064340A">
        <w:rPr>
          <w:rFonts w:ascii="Arial" w:hAnsi="Arial" w:cs="Arial"/>
          <w:color w:val="000000" w:themeColor="text1"/>
        </w:rPr>
        <w:t>раздела 1 Административного регламента изложить в следующей редакции:</w:t>
      </w:r>
    </w:p>
    <w:p w:rsidR="00F12479" w:rsidRPr="0064340A" w:rsidRDefault="00F12479" w:rsidP="0064340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4340A">
        <w:rPr>
          <w:rFonts w:ascii="Arial" w:eastAsiaTheme="minorHAnsi" w:hAnsi="Arial" w:cs="Arial"/>
          <w:color w:val="000000" w:themeColor="text1"/>
          <w:lang w:eastAsia="en-US"/>
        </w:rPr>
        <w:t>«1.3.4. путем заключения договоров безвозмездного пользования:</w:t>
      </w:r>
    </w:p>
    <w:p w:rsidR="00F12479" w:rsidRPr="0064340A" w:rsidRDefault="00F12479" w:rsidP="0064340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4340A">
        <w:rPr>
          <w:rFonts w:ascii="Arial" w:eastAsiaTheme="minorHAnsi" w:hAnsi="Arial" w:cs="Arial"/>
          <w:color w:val="000000" w:themeColor="text1"/>
          <w:lang w:eastAsia="en-US"/>
        </w:rPr>
        <w:t>1) государственным и муниципальным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</w:t>
      </w:r>
    </w:p>
    <w:p w:rsidR="00F12479" w:rsidRPr="0064340A" w:rsidRDefault="00F12479" w:rsidP="0064340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4340A">
        <w:rPr>
          <w:rFonts w:ascii="Arial" w:eastAsiaTheme="minorHAnsi" w:hAnsi="Arial" w:cs="Arial"/>
          <w:color w:val="000000" w:themeColor="text1"/>
          <w:lang w:eastAsia="en-US"/>
        </w:rPr>
        <w:t>2) в виде служебных наделов работникам организаций в случаях, указанных в пункте 2 статьи 24 Земельного кодекса РФ, на срок трудового договора, заключенного между работником и организацией;</w:t>
      </w:r>
    </w:p>
    <w:p w:rsidR="00F12479" w:rsidRPr="0064340A" w:rsidRDefault="00F12479" w:rsidP="0064340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4340A">
        <w:rPr>
          <w:rFonts w:ascii="Arial" w:eastAsiaTheme="minorHAnsi" w:hAnsi="Arial" w:cs="Arial"/>
          <w:color w:val="000000" w:themeColor="text1"/>
          <w:lang w:eastAsia="en-US"/>
        </w:rPr>
        <w:t>3) религиозным организациям для размещения зданий, сооружений религиозного или благотворительного назначения на срок до десяти лет;</w:t>
      </w:r>
    </w:p>
    <w:p w:rsidR="00F12479" w:rsidRPr="0064340A" w:rsidRDefault="00F12479" w:rsidP="0064340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4340A">
        <w:rPr>
          <w:rFonts w:ascii="Arial" w:eastAsiaTheme="minorHAnsi" w:hAnsi="Arial" w:cs="Arial"/>
          <w:color w:val="000000" w:themeColor="text1"/>
          <w:lang w:eastAsia="en-US"/>
        </w:rPr>
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</w:r>
    </w:p>
    <w:p w:rsidR="00F12479" w:rsidRPr="0064340A" w:rsidRDefault="00F12479" w:rsidP="0064340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4340A">
        <w:rPr>
          <w:rFonts w:ascii="Arial" w:eastAsiaTheme="minorHAnsi" w:hAnsi="Arial" w:cs="Arial"/>
          <w:color w:val="000000" w:themeColor="text1"/>
          <w:lang w:eastAsia="en-US"/>
        </w:rPr>
        <w:t>5)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</w:r>
    </w:p>
    <w:p w:rsidR="00F12479" w:rsidRPr="0064340A" w:rsidRDefault="00F12479" w:rsidP="0064340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4340A">
        <w:rPr>
          <w:rFonts w:ascii="Arial" w:eastAsiaTheme="minorHAnsi" w:hAnsi="Arial" w:cs="Arial"/>
          <w:color w:val="000000" w:themeColor="text1"/>
          <w:lang w:eastAsia="en-US"/>
        </w:rPr>
        <w:t>6)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</w:r>
    </w:p>
    <w:p w:rsidR="00F12479" w:rsidRPr="0064340A" w:rsidRDefault="00F12479" w:rsidP="0064340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4340A">
        <w:rPr>
          <w:rFonts w:ascii="Arial" w:eastAsiaTheme="minorHAnsi" w:hAnsi="Arial" w:cs="Arial"/>
          <w:color w:val="000000" w:themeColor="text1"/>
          <w:lang w:eastAsia="en-US"/>
        </w:rPr>
        <w:t xml:space="preserve">7)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</w:t>
      </w:r>
      <w:r w:rsidRPr="0064340A">
        <w:rPr>
          <w:rFonts w:ascii="Arial" w:eastAsiaTheme="minorHAnsi" w:hAnsi="Arial" w:cs="Arial"/>
          <w:color w:val="000000" w:themeColor="text1"/>
          <w:lang w:eastAsia="en-US"/>
        </w:rPr>
        <w:lastRenderedPageBreak/>
        <w:t>бюджета Воронежской области или средств местного бюджета, на срок исполнения этих договоров;</w:t>
      </w:r>
    </w:p>
    <w:p w:rsidR="00F12479" w:rsidRPr="0064340A" w:rsidRDefault="00F12479" w:rsidP="0064340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4340A">
        <w:rPr>
          <w:rFonts w:ascii="Arial" w:eastAsiaTheme="minorHAnsi" w:hAnsi="Arial" w:cs="Arial"/>
          <w:color w:val="000000" w:themeColor="text1"/>
          <w:lang w:eastAsia="en-US"/>
        </w:rPr>
        <w:t>8)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строительства;</w:t>
      </w:r>
    </w:p>
    <w:p w:rsidR="00F12479" w:rsidRPr="0064340A" w:rsidRDefault="00F12479" w:rsidP="0064340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4340A">
        <w:rPr>
          <w:rFonts w:ascii="Arial" w:eastAsiaTheme="minorHAnsi" w:hAnsi="Arial" w:cs="Arial"/>
          <w:color w:val="000000" w:themeColor="text1"/>
          <w:lang w:eastAsia="en-US"/>
        </w:rPr>
        <w:t>9)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лет;</w:t>
      </w:r>
    </w:p>
    <w:p w:rsidR="00F12479" w:rsidRPr="0064340A" w:rsidRDefault="00F12479" w:rsidP="0064340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4340A">
        <w:rPr>
          <w:rFonts w:ascii="Arial" w:eastAsiaTheme="minorHAnsi" w:hAnsi="Arial" w:cs="Arial"/>
          <w:color w:val="000000" w:themeColor="text1"/>
          <w:lang w:eastAsia="en-US"/>
        </w:rPr>
        <w:t>10) для индивидуального жилищного строительства или ведения личного подсобного хозяйства в муниципальных образованиях, определенных законом Воронежской области, гражданам, которые работают по основному месту работы в таких муниципальных образованиях по профессиям, специальностям, установленным законом Воронежской области, на срок не более чем шесть лет. Законом Воронежской области может быть предусмотрено, что такие граждане должны состоять на учете в качестве нуждающихся в жилых помещениях или иметь основания для постановки на данный учет, а также требование об отсутствии у таких граждан права собственности на иные земельные участки, предоставленные для индивидуального жилищного строительства или ведения личного подсобного хозяйства в данном муниципальном образовании;</w:t>
      </w:r>
    </w:p>
    <w:p w:rsidR="00F12479" w:rsidRPr="0064340A" w:rsidRDefault="00F12479" w:rsidP="0064340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4340A">
        <w:rPr>
          <w:rFonts w:ascii="Arial" w:eastAsiaTheme="minorHAnsi" w:hAnsi="Arial" w:cs="Arial"/>
          <w:color w:val="000000" w:themeColor="text1"/>
          <w:lang w:eastAsia="en-US"/>
        </w:rPr>
        <w:t>11)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</w:r>
    </w:p>
    <w:p w:rsidR="00F12479" w:rsidRPr="0064340A" w:rsidRDefault="00F12479" w:rsidP="0064340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4340A">
        <w:rPr>
          <w:rFonts w:ascii="Arial" w:eastAsiaTheme="minorHAnsi" w:hAnsi="Arial" w:cs="Arial"/>
          <w:color w:val="000000" w:themeColor="text1"/>
          <w:lang w:eastAsia="en-US"/>
        </w:rPr>
        <w:t>12)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</w:r>
    </w:p>
    <w:p w:rsidR="00F12479" w:rsidRPr="0064340A" w:rsidRDefault="00F12479" w:rsidP="0064340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4340A">
        <w:rPr>
          <w:rFonts w:ascii="Arial" w:eastAsiaTheme="minorHAnsi" w:hAnsi="Arial" w:cs="Arial"/>
          <w:color w:val="000000" w:themeColor="text1"/>
          <w:lang w:eastAsia="en-US"/>
        </w:rPr>
        <w:t xml:space="preserve">13) гражданам и юридическим лицам для сельскохозяйственного, </w:t>
      </w:r>
      <w:proofErr w:type="spellStart"/>
      <w:r w:rsidRPr="0064340A">
        <w:rPr>
          <w:rFonts w:ascii="Arial" w:eastAsiaTheme="minorHAnsi" w:hAnsi="Arial" w:cs="Arial"/>
          <w:color w:val="000000" w:themeColor="text1"/>
          <w:lang w:eastAsia="en-US"/>
        </w:rPr>
        <w:t>охотхозяйственного</w:t>
      </w:r>
      <w:proofErr w:type="spellEnd"/>
      <w:r w:rsidRPr="0064340A">
        <w:rPr>
          <w:rFonts w:ascii="Arial" w:eastAsiaTheme="minorHAnsi" w:hAnsi="Arial" w:cs="Arial"/>
          <w:color w:val="000000" w:themeColor="text1"/>
          <w:lang w:eastAsia="en-US"/>
        </w:rPr>
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</w:r>
    </w:p>
    <w:p w:rsidR="00F12479" w:rsidRPr="0064340A" w:rsidRDefault="00F12479" w:rsidP="0064340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4340A">
        <w:rPr>
          <w:rFonts w:ascii="Arial" w:eastAsiaTheme="minorHAnsi" w:hAnsi="Arial" w:cs="Arial"/>
          <w:color w:val="000000" w:themeColor="text1"/>
          <w:lang w:eastAsia="en-US"/>
        </w:rPr>
        <w:t>14) садоводческим или огородническим некоммерческим товариществам на срок не более чем пять лет;</w:t>
      </w:r>
    </w:p>
    <w:p w:rsidR="00F12479" w:rsidRPr="0064340A" w:rsidRDefault="00F12479" w:rsidP="0064340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4340A">
        <w:rPr>
          <w:rFonts w:ascii="Arial" w:eastAsiaTheme="minorHAnsi" w:hAnsi="Arial" w:cs="Arial"/>
          <w:color w:val="000000" w:themeColor="text1"/>
          <w:lang w:eastAsia="en-US"/>
        </w:rPr>
        <w:t>15)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</w:r>
    </w:p>
    <w:p w:rsidR="00F12479" w:rsidRPr="0064340A" w:rsidRDefault="00F12479" w:rsidP="0064340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4340A">
        <w:rPr>
          <w:rFonts w:ascii="Arial" w:eastAsiaTheme="minorHAnsi" w:hAnsi="Arial" w:cs="Arial"/>
          <w:color w:val="000000" w:themeColor="text1"/>
          <w:lang w:eastAsia="en-US"/>
        </w:rPr>
        <w:t>16)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</w:r>
    </w:p>
    <w:p w:rsidR="00F12479" w:rsidRPr="0064340A" w:rsidRDefault="00F12479" w:rsidP="0064340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4340A">
        <w:rPr>
          <w:rFonts w:ascii="Arial" w:eastAsiaTheme="minorHAnsi" w:hAnsi="Arial" w:cs="Arial"/>
          <w:color w:val="000000" w:themeColor="text1"/>
          <w:lang w:eastAsia="en-US"/>
        </w:rPr>
        <w:t xml:space="preserve">17) некоммерческим организациям, предусмотренным законом Воронежской области и созданным Воронежской областью в целях жилищного строительства для </w:t>
      </w:r>
      <w:r w:rsidRPr="0064340A">
        <w:rPr>
          <w:rFonts w:ascii="Arial" w:eastAsiaTheme="minorHAnsi" w:hAnsi="Arial" w:cs="Arial"/>
          <w:color w:val="000000" w:themeColor="text1"/>
          <w:lang w:eastAsia="en-US"/>
        </w:rPr>
        <w:lastRenderedPageBreak/>
        <w:t>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Воронежской области, в целях строительства указанных жилых помещений на период осуществления данного строительства;</w:t>
      </w:r>
    </w:p>
    <w:p w:rsidR="00F12479" w:rsidRPr="0064340A" w:rsidRDefault="00F12479" w:rsidP="0064340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4340A">
        <w:rPr>
          <w:rFonts w:ascii="Arial" w:eastAsiaTheme="minorHAnsi" w:hAnsi="Arial" w:cs="Arial"/>
          <w:color w:val="000000" w:themeColor="text1"/>
          <w:lang w:eastAsia="en-US"/>
        </w:rPr>
        <w:t>18)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</w:r>
    </w:p>
    <w:p w:rsidR="00F12479" w:rsidRPr="0064340A" w:rsidRDefault="00F12479" w:rsidP="0064340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4340A">
        <w:rPr>
          <w:rFonts w:ascii="Arial" w:eastAsiaTheme="minorHAnsi" w:hAnsi="Arial" w:cs="Arial"/>
          <w:color w:val="000000" w:themeColor="text1"/>
          <w:lang w:eastAsia="en-US"/>
        </w:rPr>
        <w:t>19) лицу в случае и в порядке, которые предусмотрены Федеральным законом от 24 июля 2008 года N 161-ФЗ "О содействии развитию жилищного строительства";</w:t>
      </w:r>
    </w:p>
    <w:p w:rsidR="00F12479" w:rsidRPr="0064340A" w:rsidRDefault="00F12479" w:rsidP="0064340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4340A">
        <w:rPr>
          <w:rFonts w:ascii="Arial" w:eastAsiaTheme="minorHAnsi" w:hAnsi="Arial" w:cs="Arial"/>
          <w:color w:val="000000" w:themeColor="text1"/>
          <w:lang w:eastAsia="en-US"/>
        </w:rPr>
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</w:r>
    </w:p>
    <w:p w:rsidR="00F12479" w:rsidRPr="0064340A" w:rsidRDefault="00F12479" w:rsidP="0064340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4340A">
        <w:rPr>
          <w:rFonts w:ascii="Arial" w:eastAsiaTheme="minorHAnsi" w:hAnsi="Arial" w:cs="Arial"/>
          <w:color w:val="000000" w:themeColor="text1"/>
          <w:lang w:eastAsia="en-US"/>
        </w:rPr>
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</w:r>
    </w:p>
    <w:p w:rsidR="00F12479" w:rsidRPr="0064340A" w:rsidRDefault="00F12479" w:rsidP="0064340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4340A">
        <w:rPr>
          <w:rFonts w:ascii="Arial" w:eastAsiaTheme="minorHAnsi" w:hAnsi="Arial" w:cs="Arial"/>
          <w:color w:val="000000" w:themeColor="text1"/>
          <w:lang w:eastAsia="en-US"/>
        </w:rPr>
        <w:t>22) публично-правовой компании "Фонд развития территорий" для осуществления функций и полномочий, предусмотренных Федеральным законом от 29 июля 2017 года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Воронежской области,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Федерации;</w:t>
      </w:r>
    </w:p>
    <w:p w:rsidR="00F12479" w:rsidRPr="0064340A" w:rsidRDefault="00F12479" w:rsidP="0064340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4340A">
        <w:rPr>
          <w:rFonts w:ascii="Arial" w:eastAsiaTheme="minorHAnsi" w:hAnsi="Arial" w:cs="Arial"/>
          <w:color w:val="000000" w:themeColor="text1"/>
          <w:lang w:eastAsia="en-US"/>
        </w:rPr>
        <w:t>23) публично-правовой компании "</w:t>
      </w:r>
      <w:proofErr w:type="spellStart"/>
      <w:r w:rsidRPr="0064340A">
        <w:rPr>
          <w:rFonts w:ascii="Arial" w:eastAsiaTheme="minorHAnsi" w:hAnsi="Arial" w:cs="Arial"/>
          <w:color w:val="000000" w:themeColor="text1"/>
          <w:lang w:eastAsia="en-US"/>
        </w:rPr>
        <w:t>Роскадастр</w:t>
      </w:r>
      <w:proofErr w:type="spellEnd"/>
      <w:r w:rsidRPr="0064340A">
        <w:rPr>
          <w:rFonts w:ascii="Arial" w:eastAsiaTheme="minorHAnsi" w:hAnsi="Arial" w:cs="Arial"/>
          <w:color w:val="000000" w:themeColor="text1"/>
          <w:lang w:eastAsia="en-US"/>
        </w:rPr>
        <w:t>"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законом "О публично-правовой компании "</w:t>
      </w:r>
      <w:proofErr w:type="spellStart"/>
      <w:r w:rsidRPr="0064340A">
        <w:rPr>
          <w:rFonts w:ascii="Arial" w:eastAsiaTheme="minorHAnsi" w:hAnsi="Arial" w:cs="Arial"/>
          <w:color w:val="000000" w:themeColor="text1"/>
          <w:lang w:eastAsia="en-US"/>
        </w:rPr>
        <w:t>Роскадастр</w:t>
      </w:r>
      <w:proofErr w:type="spellEnd"/>
      <w:r w:rsidRPr="0064340A">
        <w:rPr>
          <w:rFonts w:ascii="Arial" w:eastAsiaTheme="minorHAnsi" w:hAnsi="Arial" w:cs="Arial"/>
          <w:color w:val="000000" w:themeColor="text1"/>
          <w:lang w:eastAsia="en-US"/>
        </w:rPr>
        <w:t>";</w:t>
      </w:r>
    </w:p>
    <w:p w:rsidR="00F12479" w:rsidRPr="0064340A" w:rsidRDefault="00F12479" w:rsidP="0064340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4340A">
        <w:rPr>
          <w:rFonts w:ascii="Arial" w:eastAsiaTheme="minorHAnsi" w:hAnsi="Arial" w:cs="Arial"/>
          <w:color w:val="000000" w:themeColor="text1"/>
          <w:lang w:eastAsia="en-US"/>
        </w:rPr>
        <w:t xml:space="preserve">24) участнику Военного инновационного </w:t>
      </w:r>
      <w:proofErr w:type="spellStart"/>
      <w:r w:rsidRPr="0064340A">
        <w:rPr>
          <w:rFonts w:ascii="Arial" w:eastAsiaTheme="minorHAnsi" w:hAnsi="Arial" w:cs="Arial"/>
          <w:color w:val="000000" w:themeColor="text1"/>
          <w:lang w:eastAsia="en-US"/>
        </w:rPr>
        <w:t>технополиса</w:t>
      </w:r>
      <w:proofErr w:type="spellEnd"/>
      <w:r w:rsidRPr="0064340A">
        <w:rPr>
          <w:rFonts w:ascii="Arial" w:eastAsiaTheme="minorHAnsi" w:hAnsi="Arial" w:cs="Arial"/>
          <w:color w:val="000000" w:themeColor="text1"/>
          <w:lang w:eastAsia="en-US"/>
        </w:rPr>
        <w:t xml:space="preserve"> "Эра" Министерства обороны Российской Федерации в соответствии с Федеральным законом "О Военном инновационном </w:t>
      </w:r>
      <w:proofErr w:type="spellStart"/>
      <w:r w:rsidRPr="0064340A">
        <w:rPr>
          <w:rFonts w:ascii="Arial" w:eastAsiaTheme="minorHAnsi" w:hAnsi="Arial" w:cs="Arial"/>
          <w:color w:val="000000" w:themeColor="text1"/>
          <w:lang w:eastAsia="en-US"/>
        </w:rPr>
        <w:t>технополисе</w:t>
      </w:r>
      <w:proofErr w:type="spellEnd"/>
      <w:r w:rsidRPr="0064340A">
        <w:rPr>
          <w:rFonts w:ascii="Arial" w:eastAsiaTheme="minorHAnsi" w:hAnsi="Arial" w:cs="Arial"/>
          <w:color w:val="000000" w:themeColor="text1"/>
          <w:lang w:eastAsia="en-US"/>
        </w:rPr>
        <w:t xml:space="preserve"> "Эра" Министерства обороны Российской Федерации и о внесении изменений в отдельные законодательные акты Российской </w:t>
      </w:r>
      <w:r w:rsidRPr="0064340A">
        <w:rPr>
          <w:rFonts w:ascii="Arial" w:eastAsiaTheme="minorHAnsi" w:hAnsi="Arial" w:cs="Arial"/>
          <w:color w:val="000000" w:themeColor="text1"/>
          <w:lang w:eastAsia="en-US"/>
        </w:rPr>
        <w:lastRenderedPageBreak/>
        <w:t xml:space="preserve">Федерации" на территории указанного </w:t>
      </w:r>
      <w:proofErr w:type="spellStart"/>
      <w:r w:rsidRPr="0064340A">
        <w:rPr>
          <w:rFonts w:ascii="Arial" w:eastAsiaTheme="minorHAnsi" w:hAnsi="Arial" w:cs="Arial"/>
          <w:color w:val="000000" w:themeColor="text1"/>
          <w:lang w:eastAsia="en-US"/>
        </w:rPr>
        <w:t>Технополиса</w:t>
      </w:r>
      <w:proofErr w:type="spellEnd"/>
      <w:r w:rsidRPr="0064340A">
        <w:rPr>
          <w:rFonts w:ascii="Arial" w:eastAsiaTheme="minorHAnsi" w:hAnsi="Arial" w:cs="Arial"/>
          <w:color w:val="000000" w:themeColor="text1"/>
          <w:lang w:eastAsia="en-US"/>
        </w:rPr>
        <w:t xml:space="preserve"> на срок участия в его деятельности для достижения целей создания и решения задач указанного </w:t>
      </w:r>
      <w:proofErr w:type="spellStart"/>
      <w:r w:rsidRPr="0064340A">
        <w:rPr>
          <w:rFonts w:ascii="Arial" w:eastAsiaTheme="minorHAnsi" w:hAnsi="Arial" w:cs="Arial"/>
          <w:color w:val="000000" w:themeColor="text1"/>
          <w:lang w:eastAsia="en-US"/>
        </w:rPr>
        <w:t>Технополиса</w:t>
      </w:r>
      <w:proofErr w:type="spellEnd"/>
      <w:r w:rsidRPr="0064340A">
        <w:rPr>
          <w:rFonts w:ascii="Arial" w:eastAsiaTheme="minorHAnsi" w:hAnsi="Arial" w:cs="Arial"/>
          <w:color w:val="000000" w:themeColor="text1"/>
          <w:lang w:eastAsia="en-US"/>
        </w:rPr>
        <w:t xml:space="preserve"> в порядке, установленном федеральным органом исполнительной власти, осуществляющим функции по выработке и реализации государственной политики, нормативно-правовому регулированию в области обороны.»;</w:t>
      </w:r>
    </w:p>
    <w:p w:rsidR="00A837CF" w:rsidRPr="0064340A" w:rsidRDefault="00A837CF" w:rsidP="0064340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4340A">
        <w:rPr>
          <w:rFonts w:ascii="Arial" w:eastAsiaTheme="minorHAnsi" w:hAnsi="Arial" w:cs="Arial"/>
          <w:color w:val="000000" w:themeColor="text1"/>
          <w:lang w:eastAsia="en-US"/>
        </w:rPr>
        <w:t>1.5. подпункт 9.2.23 пункта 9.2 раздела 9 Административного регламента изложить в следующей редакции:</w:t>
      </w:r>
    </w:p>
    <w:p w:rsidR="00A837CF" w:rsidRPr="0064340A" w:rsidRDefault="00A837CF" w:rsidP="0064340A">
      <w:pPr>
        <w:ind w:firstLine="709"/>
        <w:jc w:val="both"/>
        <w:rPr>
          <w:rFonts w:ascii="Arial" w:hAnsi="Arial" w:cs="Arial"/>
          <w:color w:val="000000" w:themeColor="text1"/>
        </w:rPr>
      </w:pPr>
      <w:r w:rsidRPr="0064340A">
        <w:rPr>
          <w:rFonts w:ascii="Arial" w:eastAsiaTheme="minorHAnsi" w:hAnsi="Arial" w:cs="Arial"/>
          <w:color w:val="000000" w:themeColor="text1"/>
          <w:lang w:eastAsia="en-US"/>
        </w:rPr>
        <w:t>«</w:t>
      </w:r>
      <w:r w:rsidRPr="0064340A">
        <w:rPr>
          <w:rFonts w:ascii="Arial" w:hAnsi="Arial" w:cs="Arial"/>
          <w:color w:val="000000" w:themeColor="text1"/>
        </w:rPr>
        <w:t xml:space="preserve">9.2.23. при предоставлении в аренду </w:t>
      </w:r>
      <w:r w:rsidRPr="0064340A">
        <w:rPr>
          <w:rFonts w:ascii="Arial" w:eastAsiaTheme="minorHAnsi" w:hAnsi="Arial" w:cs="Arial"/>
          <w:color w:val="000000" w:themeColor="text1"/>
          <w:lang w:eastAsia="en-US"/>
        </w:rPr>
        <w:t>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статьей 39.20 Земельного кодекса РФ, на праве оперативного управления</w:t>
      </w:r>
      <w:r w:rsidRPr="0064340A">
        <w:rPr>
          <w:rFonts w:ascii="Arial" w:hAnsi="Arial" w:cs="Arial"/>
          <w:color w:val="000000" w:themeColor="text1"/>
        </w:rPr>
        <w:t xml:space="preserve"> (пп.9 ч.2 ст.39.6 Земельного кодекса РФ) – документы, удостоверяющие (устанавливающие) права заявителя на здание, сооружение, если право на такое здание, сооружение не зарегистрировано в ЕГРН;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участок); 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заявителю;»;</w:t>
      </w:r>
    </w:p>
    <w:p w:rsidR="002E2604" w:rsidRPr="0064340A" w:rsidRDefault="00A837CF" w:rsidP="0064340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4340A">
        <w:rPr>
          <w:rFonts w:ascii="Arial" w:hAnsi="Arial" w:cs="Arial"/>
          <w:color w:val="000000" w:themeColor="text1"/>
        </w:rPr>
        <w:t xml:space="preserve">1.6. </w:t>
      </w:r>
      <w:r w:rsidR="002E2604" w:rsidRPr="0064340A">
        <w:rPr>
          <w:rFonts w:ascii="Arial" w:eastAsiaTheme="minorHAnsi" w:hAnsi="Arial" w:cs="Arial"/>
          <w:color w:val="000000" w:themeColor="text1"/>
          <w:lang w:eastAsia="en-US"/>
        </w:rPr>
        <w:t>подпункт 9.2.25 пункта 9.2 раздела 9 Административного регламента изложить в следующей редакции:</w:t>
      </w:r>
    </w:p>
    <w:p w:rsidR="002E2604" w:rsidRPr="0064340A" w:rsidRDefault="002E2604" w:rsidP="0064340A">
      <w:pPr>
        <w:ind w:firstLine="709"/>
        <w:jc w:val="both"/>
        <w:rPr>
          <w:rFonts w:ascii="Arial" w:hAnsi="Arial" w:cs="Arial"/>
          <w:color w:val="000000" w:themeColor="text1"/>
        </w:rPr>
      </w:pPr>
      <w:r w:rsidRPr="0064340A">
        <w:rPr>
          <w:rFonts w:ascii="Arial" w:hAnsi="Arial" w:cs="Arial"/>
          <w:color w:val="000000" w:themeColor="text1"/>
        </w:rPr>
        <w:t xml:space="preserve">«9.2.25. </w:t>
      </w:r>
      <w:r w:rsidRPr="0064340A">
        <w:rPr>
          <w:rFonts w:ascii="Arial" w:eastAsiaTheme="minorHAnsi" w:hAnsi="Arial" w:cs="Arial"/>
          <w:color w:val="000000" w:themeColor="text1"/>
          <w:lang w:eastAsia="en-US"/>
        </w:rPr>
        <w:t>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Земельного кодекса РФ, 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</w:t>
      </w:r>
      <w:r w:rsidRPr="0064340A">
        <w:rPr>
          <w:rFonts w:ascii="Arial" w:hAnsi="Arial" w:cs="Arial"/>
          <w:color w:val="000000" w:themeColor="text1"/>
        </w:rPr>
        <w:t xml:space="preserve"> (пп.11 п.2 ст.39.6 Земельного кодекса РФ) –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ЕГРН;»</w:t>
      </w:r>
      <w:r w:rsidR="00A76BC9">
        <w:rPr>
          <w:rFonts w:ascii="Arial" w:hAnsi="Arial" w:cs="Arial"/>
          <w:color w:val="000000" w:themeColor="text1"/>
        </w:rPr>
        <w:t>;</w:t>
      </w:r>
    </w:p>
    <w:p w:rsidR="00C179F7" w:rsidRPr="0064340A" w:rsidRDefault="00C179F7" w:rsidP="0064340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4340A">
        <w:rPr>
          <w:rFonts w:ascii="Arial" w:eastAsiaTheme="minorHAnsi" w:hAnsi="Arial" w:cs="Arial"/>
          <w:color w:val="000000" w:themeColor="text1"/>
          <w:lang w:eastAsia="en-US"/>
        </w:rPr>
        <w:t>1.7. подпункт 9.2.34 пункта 9.2 раздела 9 Административного регламента изложить в следующей редакции:</w:t>
      </w:r>
    </w:p>
    <w:p w:rsidR="00C179F7" w:rsidRPr="0064340A" w:rsidRDefault="00C179F7" w:rsidP="0064340A">
      <w:pPr>
        <w:ind w:firstLine="709"/>
        <w:jc w:val="both"/>
        <w:rPr>
          <w:rFonts w:ascii="Arial" w:hAnsi="Arial" w:cs="Arial"/>
          <w:color w:val="000000" w:themeColor="text1"/>
        </w:rPr>
      </w:pPr>
      <w:r w:rsidRPr="0064340A">
        <w:rPr>
          <w:rFonts w:ascii="Arial" w:hAnsi="Arial" w:cs="Arial"/>
          <w:color w:val="000000" w:themeColor="text1"/>
        </w:rPr>
        <w:t xml:space="preserve">«9.2.34. </w:t>
      </w:r>
      <w:r w:rsidRPr="0064340A">
        <w:rPr>
          <w:rFonts w:ascii="Arial" w:eastAsiaTheme="minorHAnsi" w:hAnsi="Arial" w:cs="Arial"/>
          <w:color w:val="000000" w:themeColor="text1"/>
          <w:lang w:eastAsia="en-US"/>
        </w:rPr>
        <w:t xml:space="preserve">земельного участка, необходимого для осуществления пользования недрами, </w:t>
      </w:r>
      <w:proofErr w:type="spellStart"/>
      <w:r w:rsidRPr="0064340A">
        <w:rPr>
          <w:rFonts w:ascii="Arial" w:eastAsiaTheme="minorHAnsi" w:hAnsi="Arial" w:cs="Arial"/>
          <w:color w:val="000000" w:themeColor="text1"/>
          <w:lang w:eastAsia="en-US"/>
        </w:rPr>
        <w:t>недропользователю</w:t>
      </w:r>
      <w:proofErr w:type="spellEnd"/>
      <w:r w:rsidRPr="0064340A">
        <w:rPr>
          <w:rFonts w:ascii="Arial" w:hAnsi="Arial" w:cs="Arial"/>
          <w:color w:val="000000" w:themeColor="text1"/>
        </w:rPr>
        <w:t xml:space="preserve"> (пп.20 п.2 ст.39.6 Земельного кодекса РФ) – проектная документация на выполнение работ, связанных с пользованием недрами, либо ее часть, предусматривающая осуществление соответствующей деятельности (за исключением сведений, содержащих государственную тайну);»;</w:t>
      </w:r>
    </w:p>
    <w:p w:rsidR="00466994" w:rsidRPr="0064340A" w:rsidRDefault="00466994" w:rsidP="0064340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4340A">
        <w:rPr>
          <w:rFonts w:ascii="Arial" w:eastAsiaTheme="minorHAnsi" w:hAnsi="Arial" w:cs="Arial"/>
          <w:color w:val="000000" w:themeColor="text1"/>
          <w:lang w:eastAsia="en-US"/>
        </w:rPr>
        <w:t>1.8. подпункт 9.2.36 пункта 9.2 раздела 9 Административного регламента изложить в следующей редакции:</w:t>
      </w:r>
    </w:p>
    <w:p w:rsidR="00466994" w:rsidRPr="0064340A" w:rsidRDefault="00466994" w:rsidP="0064340A">
      <w:pPr>
        <w:ind w:firstLine="709"/>
        <w:jc w:val="both"/>
        <w:rPr>
          <w:rFonts w:ascii="Arial" w:hAnsi="Arial" w:cs="Arial"/>
          <w:color w:val="000000" w:themeColor="text1"/>
        </w:rPr>
      </w:pPr>
      <w:r w:rsidRPr="0064340A">
        <w:rPr>
          <w:rFonts w:ascii="Arial" w:hAnsi="Arial" w:cs="Arial"/>
          <w:color w:val="000000" w:themeColor="text1"/>
        </w:rPr>
        <w:t xml:space="preserve">«9.2.36. </w:t>
      </w:r>
      <w:r w:rsidRPr="0064340A">
        <w:rPr>
          <w:rFonts w:ascii="Arial" w:eastAsiaTheme="minorHAnsi" w:hAnsi="Arial" w:cs="Arial"/>
          <w:color w:val="000000" w:themeColor="text1"/>
          <w:lang w:eastAsia="en-US"/>
        </w:rPr>
        <w:t xml:space="preserve">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зоны лицу, с которым уполномоченным Правительством Российской Федерации федеральным органом исполнительной власти, либо органом исполнительной власти Воронежской области, либо управляющей компанией в случае принятия </w:t>
      </w:r>
      <w:r w:rsidRPr="0064340A">
        <w:rPr>
          <w:rFonts w:ascii="Arial" w:eastAsiaTheme="minorHAnsi" w:hAnsi="Arial" w:cs="Arial"/>
          <w:color w:val="000000" w:themeColor="text1"/>
          <w:lang w:eastAsia="en-US"/>
        </w:rPr>
        <w:lastRenderedPageBreak/>
        <w:t>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№ 116-ФЗ «Об особых экономических зонах в Российской Федерации» заключено соглашение о взаимодействии в сфере развития инфраструктуры особой экономической зоны</w:t>
      </w:r>
      <w:r w:rsidRPr="0064340A">
        <w:rPr>
          <w:rFonts w:ascii="Arial" w:hAnsi="Arial" w:cs="Arial"/>
          <w:color w:val="000000" w:themeColor="text1"/>
        </w:rPr>
        <w:t xml:space="preserve"> (пп.22 п.2 ст.39.6 Земельного кодекса РФ) – заявление о предоставлении земельного участка;»</w:t>
      </w:r>
      <w:r w:rsidR="00F32248" w:rsidRPr="0064340A">
        <w:rPr>
          <w:rFonts w:ascii="Arial" w:hAnsi="Arial" w:cs="Arial"/>
          <w:color w:val="000000" w:themeColor="text1"/>
        </w:rPr>
        <w:t>;</w:t>
      </w:r>
    </w:p>
    <w:p w:rsidR="00F32248" w:rsidRPr="0064340A" w:rsidRDefault="00F32248" w:rsidP="0064340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4340A">
        <w:rPr>
          <w:rFonts w:ascii="Arial" w:eastAsiaTheme="minorHAnsi" w:hAnsi="Arial" w:cs="Arial"/>
          <w:color w:val="000000" w:themeColor="text1"/>
          <w:lang w:eastAsia="en-US"/>
        </w:rPr>
        <w:t>1.9. подпункт 9.2.61 пункта 9.2 раздела 9 Административного регламента изложить в следующей редакции:</w:t>
      </w:r>
    </w:p>
    <w:p w:rsidR="00F32248" w:rsidRPr="0064340A" w:rsidRDefault="00F32248" w:rsidP="0064340A">
      <w:pPr>
        <w:ind w:firstLine="709"/>
        <w:jc w:val="both"/>
        <w:rPr>
          <w:rFonts w:ascii="Arial" w:hAnsi="Arial" w:cs="Arial"/>
          <w:color w:val="000000" w:themeColor="text1"/>
        </w:rPr>
      </w:pPr>
      <w:r w:rsidRPr="0064340A">
        <w:rPr>
          <w:rFonts w:ascii="Arial" w:hAnsi="Arial" w:cs="Arial"/>
          <w:color w:val="000000" w:themeColor="text1"/>
        </w:rPr>
        <w:t>«9.2.61.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образованиях, определенных законом Воронежской области, гражданам, которые работают по основному месту работы в таких муниципальных образованиях по профессиям, специальностям, установленным законом Воронежской области, на срок не более чем шесть лет (пп.7 п.2 ст.39.10 Земельного кодекса РФ) – заявление о предоставлении земельного участка;».</w:t>
      </w:r>
    </w:p>
    <w:p w:rsidR="003A4341" w:rsidRPr="0064340A" w:rsidRDefault="00C6264D" w:rsidP="0064340A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P64"/>
      <w:bookmarkEnd w:id="0"/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="003A4341" w:rsidRPr="0064340A">
        <w:rPr>
          <w:rFonts w:ascii="Arial" w:hAnsi="Arial" w:cs="Arial"/>
          <w:color w:val="000000" w:themeColor="text1"/>
          <w:sz w:val="24"/>
          <w:szCs w:val="24"/>
        </w:rPr>
        <w:t xml:space="preserve">. Настоящее постановление вступает в силу со дня его официального опубликования в периодическом печатном издании «Вестник муниципальных правовых актов </w:t>
      </w:r>
      <w:r w:rsidR="006D16FF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3A4341" w:rsidRPr="0064340A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области» и подлежит размещению на официальном сайте администрации </w:t>
      </w:r>
      <w:r w:rsidR="006D16FF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3A4341" w:rsidRPr="0064340A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3A4341" w:rsidRDefault="00184721" w:rsidP="0064340A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="003A4341" w:rsidRPr="0064340A">
        <w:rPr>
          <w:rFonts w:ascii="Arial" w:hAnsi="Arial" w:cs="Arial"/>
          <w:color w:val="000000" w:themeColor="text1"/>
          <w:sz w:val="24"/>
          <w:szCs w:val="24"/>
        </w:rPr>
        <w:t>. Контроль за исполнением настоящего постановления оставляю за собой.</w:t>
      </w:r>
    </w:p>
    <w:p w:rsidR="006D16FF" w:rsidRPr="0064340A" w:rsidRDefault="006D16FF" w:rsidP="0064340A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_GoBack"/>
      <w:bookmarkEnd w:id="1"/>
    </w:p>
    <w:p w:rsidR="00FB1031" w:rsidRPr="0064340A" w:rsidRDefault="00FB1031" w:rsidP="0064340A">
      <w:pPr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3176"/>
        <w:gridCol w:w="3194"/>
      </w:tblGrid>
      <w:tr w:rsidR="00FB1031" w:rsidRPr="0064340A" w:rsidTr="00E5020A">
        <w:tc>
          <w:tcPr>
            <w:tcW w:w="3201" w:type="dxa"/>
          </w:tcPr>
          <w:p w:rsidR="00FB1031" w:rsidRPr="0064340A" w:rsidRDefault="00FB1031" w:rsidP="006D16FF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434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6D16FF">
              <w:rPr>
                <w:rFonts w:ascii="Arial" w:hAnsi="Arial" w:cs="Arial"/>
                <w:color w:val="000000" w:themeColor="text1"/>
                <w:sz w:val="24"/>
                <w:szCs w:val="24"/>
              </w:rPr>
              <w:t>Писаревского</w:t>
            </w:r>
            <w:r w:rsidRPr="006434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76" w:type="dxa"/>
          </w:tcPr>
          <w:p w:rsidR="00FB1031" w:rsidRPr="0064340A" w:rsidRDefault="00FB1031" w:rsidP="0064340A">
            <w:pPr>
              <w:pStyle w:val="a6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4" w:type="dxa"/>
          </w:tcPr>
          <w:p w:rsidR="00FB1031" w:rsidRPr="0064340A" w:rsidRDefault="006D16FF" w:rsidP="00C6264D">
            <w:pPr>
              <w:pStyle w:val="a6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И.И.Скибина</w:t>
            </w:r>
            <w:proofErr w:type="spellEnd"/>
          </w:p>
        </w:tc>
      </w:tr>
    </w:tbl>
    <w:p w:rsidR="00FB1031" w:rsidRPr="0064340A" w:rsidRDefault="00FB1031" w:rsidP="0064340A">
      <w:pPr>
        <w:ind w:firstLine="709"/>
        <w:jc w:val="both"/>
        <w:rPr>
          <w:rFonts w:ascii="Arial" w:hAnsi="Arial" w:cs="Arial"/>
          <w:color w:val="000000" w:themeColor="text1"/>
        </w:rPr>
      </w:pPr>
    </w:p>
    <w:sectPr w:rsidR="00FB1031" w:rsidRPr="0064340A" w:rsidSect="0064340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3327E"/>
    <w:multiLevelType w:val="hybridMultilevel"/>
    <w:tmpl w:val="A7D8B8D6"/>
    <w:lvl w:ilvl="0" w:tplc="463027D6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23"/>
    <w:rsid w:val="0001232C"/>
    <w:rsid w:val="00066F1A"/>
    <w:rsid w:val="000A6BBC"/>
    <w:rsid w:val="000B03BD"/>
    <w:rsid w:val="000B03D8"/>
    <w:rsid w:val="000C6FAC"/>
    <w:rsid w:val="000D1B96"/>
    <w:rsid w:val="000D2D93"/>
    <w:rsid w:val="000D56F7"/>
    <w:rsid w:val="00101D47"/>
    <w:rsid w:val="0013432F"/>
    <w:rsid w:val="00136C3C"/>
    <w:rsid w:val="0014237C"/>
    <w:rsid w:val="00142647"/>
    <w:rsid w:val="0015792A"/>
    <w:rsid w:val="0016101A"/>
    <w:rsid w:val="001736E8"/>
    <w:rsid w:val="00173C74"/>
    <w:rsid w:val="00173D1D"/>
    <w:rsid w:val="00184721"/>
    <w:rsid w:val="00184BBA"/>
    <w:rsid w:val="00191944"/>
    <w:rsid w:val="001A5E6A"/>
    <w:rsid w:val="001C0CA7"/>
    <w:rsid w:val="001C6F66"/>
    <w:rsid w:val="00204E05"/>
    <w:rsid w:val="002219C1"/>
    <w:rsid w:val="00251168"/>
    <w:rsid w:val="002540E2"/>
    <w:rsid w:val="00255680"/>
    <w:rsid w:val="002B48B9"/>
    <w:rsid w:val="002E2604"/>
    <w:rsid w:val="002E7192"/>
    <w:rsid w:val="0030665D"/>
    <w:rsid w:val="003137ED"/>
    <w:rsid w:val="00316329"/>
    <w:rsid w:val="00334FC8"/>
    <w:rsid w:val="00337D8C"/>
    <w:rsid w:val="003518F7"/>
    <w:rsid w:val="00366727"/>
    <w:rsid w:val="003809AF"/>
    <w:rsid w:val="00381994"/>
    <w:rsid w:val="003946A7"/>
    <w:rsid w:val="00394CAE"/>
    <w:rsid w:val="003A0B98"/>
    <w:rsid w:val="003A4341"/>
    <w:rsid w:val="003B5CC7"/>
    <w:rsid w:val="003C4AE7"/>
    <w:rsid w:val="003C7D2A"/>
    <w:rsid w:val="003D72AA"/>
    <w:rsid w:val="003E05C5"/>
    <w:rsid w:val="0040342D"/>
    <w:rsid w:val="00412691"/>
    <w:rsid w:val="00416206"/>
    <w:rsid w:val="004205D6"/>
    <w:rsid w:val="0042520B"/>
    <w:rsid w:val="004257F4"/>
    <w:rsid w:val="00433485"/>
    <w:rsid w:val="0043673C"/>
    <w:rsid w:val="0044328C"/>
    <w:rsid w:val="00461CAE"/>
    <w:rsid w:val="00466994"/>
    <w:rsid w:val="00493214"/>
    <w:rsid w:val="004A30B3"/>
    <w:rsid w:val="004C0679"/>
    <w:rsid w:val="004D34A6"/>
    <w:rsid w:val="004D4BAD"/>
    <w:rsid w:val="004E666A"/>
    <w:rsid w:val="004F53E0"/>
    <w:rsid w:val="005122D8"/>
    <w:rsid w:val="00540E51"/>
    <w:rsid w:val="005524FF"/>
    <w:rsid w:val="00552978"/>
    <w:rsid w:val="00565DC6"/>
    <w:rsid w:val="00583F77"/>
    <w:rsid w:val="00591FF6"/>
    <w:rsid w:val="005A4EB5"/>
    <w:rsid w:val="005B321B"/>
    <w:rsid w:val="005C1808"/>
    <w:rsid w:val="00604961"/>
    <w:rsid w:val="00611CA1"/>
    <w:rsid w:val="00630C43"/>
    <w:rsid w:val="0064340A"/>
    <w:rsid w:val="00672D82"/>
    <w:rsid w:val="00686F20"/>
    <w:rsid w:val="0069323A"/>
    <w:rsid w:val="006A481B"/>
    <w:rsid w:val="006D16FF"/>
    <w:rsid w:val="006D4A77"/>
    <w:rsid w:val="006E0296"/>
    <w:rsid w:val="006E1435"/>
    <w:rsid w:val="006E79AE"/>
    <w:rsid w:val="00702960"/>
    <w:rsid w:val="00706E75"/>
    <w:rsid w:val="00710CE8"/>
    <w:rsid w:val="007119F0"/>
    <w:rsid w:val="007219C0"/>
    <w:rsid w:val="00723DD5"/>
    <w:rsid w:val="0073188D"/>
    <w:rsid w:val="00751A5F"/>
    <w:rsid w:val="00761ED6"/>
    <w:rsid w:val="00776874"/>
    <w:rsid w:val="007A5FEA"/>
    <w:rsid w:val="007A7DB7"/>
    <w:rsid w:val="007C12BA"/>
    <w:rsid w:val="007C5543"/>
    <w:rsid w:val="007E3511"/>
    <w:rsid w:val="007E482C"/>
    <w:rsid w:val="007E6A28"/>
    <w:rsid w:val="008019FF"/>
    <w:rsid w:val="008035FC"/>
    <w:rsid w:val="008119B9"/>
    <w:rsid w:val="00823B2E"/>
    <w:rsid w:val="00834D02"/>
    <w:rsid w:val="008564C4"/>
    <w:rsid w:val="00864563"/>
    <w:rsid w:val="00884816"/>
    <w:rsid w:val="00884885"/>
    <w:rsid w:val="008A547F"/>
    <w:rsid w:val="008F584A"/>
    <w:rsid w:val="009174F9"/>
    <w:rsid w:val="00924D4D"/>
    <w:rsid w:val="00925C8D"/>
    <w:rsid w:val="00925D98"/>
    <w:rsid w:val="0095090F"/>
    <w:rsid w:val="009536FF"/>
    <w:rsid w:val="009627C4"/>
    <w:rsid w:val="009C08B6"/>
    <w:rsid w:val="009D4FAE"/>
    <w:rsid w:val="009F091D"/>
    <w:rsid w:val="00A425E3"/>
    <w:rsid w:val="00A676D7"/>
    <w:rsid w:val="00A76BC9"/>
    <w:rsid w:val="00A76C59"/>
    <w:rsid w:val="00A83108"/>
    <w:rsid w:val="00A837CF"/>
    <w:rsid w:val="00A84D9F"/>
    <w:rsid w:val="00AA0200"/>
    <w:rsid w:val="00AC2BED"/>
    <w:rsid w:val="00B10AE8"/>
    <w:rsid w:val="00B10EB4"/>
    <w:rsid w:val="00B179D4"/>
    <w:rsid w:val="00B36450"/>
    <w:rsid w:val="00B50438"/>
    <w:rsid w:val="00B50EA8"/>
    <w:rsid w:val="00B617B5"/>
    <w:rsid w:val="00BA21EC"/>
    <w:rsid w:val="00BC09B7"/>
    <w:rsid w:val="00BD09C2"/>
    <w:rsid w:val="00C16C74"/>
    <w:rsid w:val="00C179F7"/>
    <w:rsid w:val="00C17C35"/>
    <w:rsid w:val="00C22EA9"/>
    <w:rsid w:val="00C43AA3"/>
    <w:rsid w:val="00C6264D"/>
    <w:rsid w:val="00C74B09"/>
    <w:rsid w:val="00C74BD2"/>
    <w:rsid w:val="00C8091D"/>
    <w:rsid w:val="00C87373"/>
    <w:rsid w:val="00C957AB"/>
    <w:rsid w:val="00CB53BA"/>
    <w:rsid w:val="00CB6B12"/>
    <w:rsid w:val="00CC0BD1"/>
    <w:rsid w:val="00CC615F"/>
    <w:rsid w:val="00CD4C26"/>
    <w:rsid w:val="00CD645C"/>
    <w:rsid w:val="00CE2B23"/>
    <w:rsid w:val="00CE7D59"/>
    <w:rsid w:val="00D00609"/>
    <w:rsid w:val="00D04FB4"/>
    <w:rsid w:val="00D2119B"/>
    <w:rsid w:val="00D21954"/>
    <w:rsid w:val="00D37E00"/>
    <w:rsid w:val="00D61794"/>
    <w:rsid w:val="00D77070"/>
    <w:rsid w:val="00D80070"/>
    <w:rsid w:val="00D9490F"/>
    <w:rsid w:val="00DB6910"/>
    <w:rsid w:val="00DC3CCE"/>
    <w:rsid w:val="00DD0931"/>
    <w:rsid w:val="00DD1B55"/>
    <w:rsid w:val="00DF07A0"/>
    <w:rsid w:val="00E044F3"/>
    <w:rsid w:val="00E11131"/>
    <w:rsid w:val="00E12C30"/>
    <w:rsid w:val="00E36516"/>
    <w:rsid w:val="00E5020A"/>
    <w:rsid w:val="00E568CE"/>
    <w:rsid w:val="00E70D6A"/>
    <w:rsid w:val="00E861B9"/>
    <w:rsid w:val="00E974FF"/>
    <w:rsid w:val="00EB2D1C"/>
    <w:rsid w:val="00EB5509"/>
    <w:rsid w:val="00EB7BB6"/>
    <w:rsid w:val="00EE40A1"/>
    <w:rsid w:val="00EE4139"/>
    <w:rsid w:val="00F12479"/>
    <w:rsid w:val="00F12CE2"/>
    <w:rsid w:val="00F22430"/>
    <w:rsid w:val="00F23457"/>
    <w:rsid w:val="00F302C5"/>
    <w:rsid w:val="00F32248"/>
    <w:rsid w:val="00F4506E"/>
    <w:rsid w:val="00F50870"/>
    <w:rsid w:val="00F52D6A"/>
    <w:rsid w:val="00F60DCF"/>
    <w:rsid w:val="00F60F53"/>
    <w:rsid w:val="00F6349C"/>
    <w:rsid w:val="00F71BB1"/>
    <w:rsid w:val="00F8601A"/>
    <w:rsid w:val="00F96F6E"/>
    <w:rsid w:val="00FB1031"/>
    <w:rsid w:val="00FE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CD14"/>
  <w15:docId w15:val="{2A5D8DF1-0C6E-44B8-B24F-02E9D335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paragraph" w:styleId="a9">
    <w:name w:val="Balloon Text"/>
    <w:basedOn w:val="a"/>
    <w:link w:val="aa"/>
    <w:uiPriority w:val="99"/>
    <w:semiHidden/>
    <w:unhideWhenUsed/>
    <w:rsid w:val="006D16F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16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26419-F35A-4B35-962C-3D4713275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2650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Писаревское сельское поселение</cp:lastModifiedBy>
  <cp:revision>64</cp:revision>
  <cp:lastPrinted>2023-11-22T10:05:00Z</cp:lastPrinted>
  <dcterms:created xsi:type="dcterms:W3CDTF">2020-01-23T09:42:00Z</dcterms:created>
  <dcterms:modified xsi:type="dcterms:W3CDTF">2023-11-22T10:06:00Z</dcterms:modified>
</cp:coreProperties>
</file>