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26C" w:rsidRPr="00D121A6" w:rsidRDefault="0065126C" w:rsidP="00D121A6">
      <w:pPr>
        <w:pStyle w:val="p1"/>
        <w:shd w:val="clear" w:color="auto" w:fill="FFFFFF"/>
        <w:spacing w:before="0" w:beforeAutospacing="0" w:after="0" w:afterAutospacing="0"/>
        <w:ind w:firstLine="709"/>
        <w:jc w:val="center"/>
        <w:textAlignment w:val="top"/>
        <w:rPr>
          <w:rStyle w:val="s2"/>
          <w:rFonts w:ascii="Arial" w:hAnsi="Arial" w:cs="Arial"/>
          <w:bCs/>
          <w:color w:val="000000" w:themeColor="text1"/>
        </w:rPr>
      </w:pPr>
      <w:bookmarkStart w:id="0" w:name="_GoBack"/>
      <w:bookmarkEnd w:id="0"/>
      <w:r w:rsidRPr="00D121A6">
        <w:rPr>
          <w:rStyle w:val="s2"/>
          <w:rFonts w:ascii="Arial" w:hAnsi="Arial" w:cs="Arial"/>
          <w:bCs/>
          <w:color w:val="000000" w:themeColor="text1"/>
        </w:rPr>
        <w:t>АДМИНИСТРАЦИЯ</w:t>
      </w:r>
    </w:p>
    <w:p w:rsidR="0065126C" w:rsidRPr="00D121A6" w:rsidRDefault="00EA23E6" w:rsidP="00D121A6">
      <w:pPr>
        <w:pStyle w:val="p1"/>
        <w:shd w:val="clear" w:color="auto" w:fill="FFFFFF"/>
        <w:spacing w:before="0" w:beforeAutospacing="0" w:after="0" w:afterAutospacing="0"/>
        <w:ind w:firstLine="709"/>
        <w:jc w:val="center"/>
        <w:textAlignment w:val="top"/>
        <w:rPr>
          <w:rFonts w:ascii="Arial" w:hAnsi="Arial" w:cs="Arial"/>
          <w:color w:val="000000" w:themeColor="text1"/>
        </w:rPr>
      </w:pPr>
      <w:r>
        <w:rPr>
          <w:rStyle w:val="s2"/>
          <w:rFonts w:ascii="Arial" w:hAnsi="Arial" w:cs="Arial"/>
          <w:bCs/>
          <w:color w:val="000000" w:themeColor="text1"/>
        </w:rPr>
        <w:t>ПИСАРЕВСКОГО</w:t>
      </w:r>
      <w:r w:rsidR="004955F9" w:rsidRPr="00D121A6">
        <w:rPr>
          <w:rStyle w:val="s2"/>
          <w:rFonts w:ascii="Arial" w:hAnsi="Arial" w:cs="Arial"/>
          <w:bCs/>
          <w:color w:val="000000" w:themeColor="text1"/>
        </w:rPr>
        <w:t xml:space="preserve"> </w:t>
      </w:r>
      <w:r w:rsidR="0065126C" w:rsidRPr="00D121A6">
        <w:rPr>
          <w:rStyle w:val="s2"/>
          <w:rFonts w:ascii="Arial" w:hAnsi="Arial" w:cs="Arial"/>
          <w:bCs/>
          <w:color w:val="000000" w:themeColor="text1"/>
        </w:rPr>
        <w:t>СЕЛЬСКОГО ПОСЕЛЕНИЯ</w:t>
      </w:r>
    </w:p>
    <w:p w:rsidR="0065126C" w:rsidRPr="00D121A6" w:rsidRDefault="004955F9" w:rsidP="00D121A6">
      <w:pPr>
        <w:pStyle w:val="p2"/>
        <w:shd w:val="clear" w:color="auto" w:fill="FFFFFF"/>
        <w:spacing w:before="0" w:beforeAutospacing="0" w:after="0" w:afterAutospacing="0"/>
        <w:ind w:firstLine="709"/>
        <w:jc w:val="center"/>
        <w:textAlignment w:val="top"/>
        <w:rPr>
          <w:rFonts w:ascii="Arial" w:hAnsi="Arial" w:cs="Arial"/>
          <w:color w:val="000000" w:themeColor="text1"/>
        </w:rPr>
      </w:pPr>
      <w:r w:rsidRPr="00D121A6">
        <w:rPr>
          <w:rStyle w:val="s2"/>
          <w:rFonts w:ascii="Arial" w:hAnsi="Arial" w:cs="Arial"/>
          <w:bCs/>
          <w:color w:val="000000" w:themeColor="text1"/>
        </w:rPr>
        <w:t>КАНТЕМИРОВСКОГО</w:t>
      </w:r>
      <w:r w:rsidR="0065126C" w:rsidRPr="00D121A6">
        <w:rPr>
          <w:rStyle w:val="s2"/>
          <w:rFonts w:ascii="Arial" w:hAnsi="Arial" w:cs="Arial"/>
          <w:bCs/>
          <w:color w:val="000000" w:themeColor="text1"/>
        </w:rPr>
        <w:t xml:space="preserve"> МУНИЦИПАЛЬНОГО РАЙОНА</w:t>
      </w:r>
    </w:p>
    <w:p w:rsidR="0065126C" w:rsidRPr="00D121A6" w:rsidRDefault="00D121A6" w:rsidP="00D121A6">
      <w:pPr>
        <w:pStyle w:val="p2"/>
        <w:shd w:val="clear" w:color="auto" w:fill="FFFFFF"/>
        <w:spacing w:before="0" w:beforeAutospacing="0" w:after="0" w:afterAutospacing="0"/>
        <w:ind w:firstLine="709"/>
        <w:jc w:val="center"/>
        <w:textAlignment w:val="top"/>
        <w:rPr>
          <w:rStyle w:val="s2"/>
          <w:rFonts w:ascii="Arial" w:hAnsi="Arial" w:cs="Arial"/>
          <w:bCs/>
          <w:color w:val="000000" w:themeColor="text1"/>
        </w:rPr>
      </w:pPr>
      <w:r>
        <w:rPr>
          <w:rStyle w:val="s2"/>
          <w:rFonts w:ascii="Arial" w:hAnsi="Arial" w:cs="Arial"/>
          <w:bCs/>
          <w:color w:val="000000" w:themeColor="text1"/>
        </w:rPr>
        <w:t>ВОРОНЕЖСКОЙ ОБЛАСТИ</w:t>
      </w:r>
    </w:p>
    <w:p w:rsidR="004955F9" w:rsidRPr="00D121A6" w:rsidRDefault="004955F9" w:rsidP="00D121A6">
      <w:pPr>
        <w:pStyle w:val="p3"/>
        <w:shd w:val="clear" w:color="auto" w:fill="FFFFFF"/>
        <w:spacing w:before="0" w:beforeAutospacing="0" w:after="0" w:afterAutospacing="0"/>
        <w:ind w:firstLine="709"/>
        <w:jc w:val="center"/>
        <w:textAlignment w:val="top"/>
        <w:rPr>
          <w:rStyle w:val="s2"/>
          <w:rFonts w:ascii="Arial" w:hAnsi="Arial" w:cs="Arial"/>
          <w:bCs/>
          <w:color w:val="000000" w:themeColor="text1"/>
        </w:rPr>
      </w:pPr>
    </w:p>
    <w:p w:rsidR="0065126C" w:rsidRPr="00D121A6" w:rsidRDefault="00D121A6" w:rsidP="00D121A6">
      <w:pPr>
        <w:pStyle w:val="p3"/>
        <w:shd w:val="clear" w:color="auto" w:fill="FFFFFF"/>
        <w:spacing w:before="0" w:beforeAutospacing="0" w:after="0" w:afterAutospacing="0"/>
        <w:ind w:firstLine="709"/>
        <w:jc w:val="center"/>
        <w:textAlignment w:val="top"/>
        <w:rPr>
          <w:rStyle w:val="s2"/>
          <w:rFonts w:ascii="Arial" w:hAnsi="Arial" w:cs="Arial"/>
          <w:bCs/>
          <w:color w:val="000000" w:themeColor="text1"/>
        </w:rPr>
      </w:pPr>
      <w:r>
        <w:rPr>
          <w:rStyle w:val="s2"/>
          <w:rFonts w:ascii="Arial" w:hAnsi="Arial" w:cs="Arial"/>
          <w:bCs/>
          <w:color w:val="000000" w:themeColor="text1"/>
        </w:rPr>
        <w:t>ПОСТАНОВЛЕНИЕ</w:t>
      </w:r>
    </w:p>
    <w:p w:rsidR="00D121A6" w:rsidRDefault="00D121A6" w:rsidP="00D121A6">
      <w:pPr>
        <w:pStyle w:val="p5"/>
        <w:shd w:val="clear" w:color="auto" w:fill="FFFFFF"/>
        <w:spacing w:before="0" w:beforeAutospacing="0" w:after="0" w:afterAutospacing="0"/>
        <w:ind w:firstLine="709"/>
        <w:textAlignment w:val="top"/>
        <w:rPr>
          <w:rStyle w:val="s3"/>
          <w:rFonts w:ascii="Arial" w:hAnsi="Arial" w:cs="Arial"/>
          <w:color w:val="000000" w:themeColor="text1"/>
        </w:rPr>
      </w:pPr>
    </w:p>
    <w:p w:rsidR="0065126C" w:rsidRPr="00D121A6" w:rsidRDefault="004955F9" w:rsidP="00D121A6">
      <w:pPr>
        <w:pStyle w:val="p5"/>
        <w:shd w:val="clear" w:color="auto" w:fill="FFFFFF"/>
        <w:spacing w:before="0" w:beforeAutospacing="0" w:after="0" w:afterAutospacing="0"/>
        <w:ind w:firstLine="0"/>
        <w:jc w:val="left"/>
        <w:textAlignment w:val="top"/>
        <w:rPr>
          <w:rFonts w:ascii="Arial" w:hAnsi="Arial" w:cs="Arial"/>
          <w:color w:val="000000" w:themeColor="text1"/>
        </w:rPr>
      </w:pPr>
      <w:r w:rsidRPr="00D121A6">
        <w:rPr>
          <w:rStyle w:val="s3"/>
          <w:rFonts w:ascii="Arial" w:hAnsi="Arial" w:cs="Arial"/>
          <w:color w:val="000000" w:themeColor="text1"/>
        </w:rPr>
        <w:t>о</w:t>
      </w:r>
      <w:r w:rsidR="0065126C" w:rsidRPr="00D121A6">
        <w:rPr>
          <w:rStyle w:val="s3"/>
          <w:rFonts w:ascii="Arial" w:hAnsi="Arial" w:cs="Arial"/>
          <w:color w:val="000000" w:themeColor="text1"/>
        </w:rPr>
        <w:t xml:space="preserve">т </w:t>
      </w:r>
      <w:r w:rsidR="00EA23E6">
        <w:rPr>
          <w:rStyle w:val="s3"/>
          <w:rFonts w:ascii="Arial" w:hAnsi="Arial" w:cs="Arial"/>
          <w:color w:val="000000" w:themeColor="text1"/>
        </w:rPr>
        <w:t>10.06.2021</w:t>
      </w:r>
      <w:r w:rsidR="0065126C" w:rsidRPr="00D121A6">
        <w:rPr>
          <w:rStyle w:val="s3"/>
          <w:rFonts w:ascii="Arial" w:hAnsi="Arial" w:cs="Arial"/>
          <w:color w:val="000000" w:themeColor="text1"/>
        </w:rPr>
        <w:t xml:space="preserve"> года</w:t>
      </w:r>
      <w:r w:rsidR="0065126C" w:rsidRPr="00D121A6">
        <w:rPr>
          <w:rStyle w:val="apple-converted-space"/>
          <w:rFonts w:ascii="Arial" w:hAnsi="Arial" w:cs="Arial"/>
          <w:color w:val="000000" w:themeColor="text1"/>
        </w:rPr>
        <w:t xml:space="preserve"> </w:t>
      </w:r>
      <w:r w:rsidR="0065126C" w:rsidRPr="00D121A6">
        <w:rPr>
          <w:rFonts w:ascii="Arial" w:hAnsi="Arial" w:cs="Arial"/>
          <w:color w:val="000000" w:themeColor="text1"/>
        </w:rPr>
        <w:t xml:space="preserve">№ </w:t>
      </w:r>
      <w:r w:rsidR="00EA23E6">
        <w:rPr>
          <w:rFonts w:ascii="Arial" w:hAnsi="Arial" w:cs="Arial"/>
          <w:color w:val="000000" w:themeColor="text1"/>
        </w:rPr>
        <w:t>22</w:t>
      </w:r>
    </w:p>
    <w:p w:rsidR="0065126C" w:rsidRPr="00D121A6" w:rsidRDefault="00EA23E6" w:rsidP="00D121A6">
      <w:pPr>
        <w:pStyle w:val="p5"/>
        <w:shd w:val="clear" w:color="auto" w:fill="FFFFFF"/>
        <w:spacing w:before="0" w:beforeAutospacing="0" w:after="0" w:afterAutospacing="0"/>
        <w:ind w:firstLine="0"/>
        <w:jc w:val="left"/>
        <w:textAlignment w:val="top"/>
        <w:rPr>
          <w:rFonts w:ascii="Arial" w:hAnsi="Arial" w:cs="Arial"/>
          <w:color w:val="000000" w:themeColor="text1"/>
        </w:rPr>
      </w:pPr>
      <w:r>
        <w:rPr>
          <w:rFonts w:ascii="Arial" w:hAnsi="Arial" w:cs="Arial"/>
          <w:color w:val="000000" w:themeColor="text1"/>
        </w:rPr>
        <w:t>с.Писаревка</w:t>
      </w:r>
    </w:p>
    <w:p w:rsidR="0065126C" w:rsidRPr="00D121A6" w:rsidRDefault="0065126C" w:rsidP="00D121A6">
      <w:pPr>
        <w:pStyle w:val="p5"/>
        <w:shd w:val="clear" w:color="auto" w:fill="FFFFFF"/>
        <w:spacing w:before="0" w:beforeAutospacing="0" w:after="0" w:afterAutospacing="0"/>
        <w:ind w:firstLine="709"/>
        <w:textAlignment w:val="top"/>
        <w:rPr>
          <w:rFonts w:ascii="Arial" w:hAnsi="Arial" w:cs="Arial"/>
          <w:color w:val="000000" w:themeColor="text1"/>
        </w:rPr>
      </w:pPr>
    </w:p>
    <w:p w:rsidR="0065126C" w:rsidRPr="00D121A6" w:rsidRDefault="0065126C" w:rsidP="00D121A6">
      <w:pPr>
        <w:pStyle w:val="p7"/>
        <w:shd w:val="clear" w:color="auto" w:fill="FFFFFF"/>
        <w:spacing w:before="0" w:beforeAutospacing="0" w:after="0" w:afterAutospacing="0"/>
        <w:ind w:firstLine="709"/>
        <w:jc w:val="center"/>
        <w:textAlignment w:val="top"/>
        <w:rPr>
          <w:rFonts w:ascii="Arial" w:hAnsi="Arial" w:cs="Arial"/>
          <w:color w:val="000000" w:themeColor="text1"/>
        </w:rPr>
      </w:pPr>
      <w:r w:rsidRPr="00D121A6">
        <w:rPr>
          <w:rFonts w:ascii="Arial" w:hAnsi="Arial" w:cs="Arial"/>
          <w:color w:val="000000" w:themeColor="text1"/>
        </w:rPr>
        <w:t xml:space="preserve">Об утверждении Положения о муниципально-частном партнерстве в </w:t>
      </w:r>
      <w:r w:rsidR="00EA23E6">
        <w:rPr>
          <w:rFonts w:ascii="Arial" w:hAnsi="Arial" w:cs="Arial"/>
          <w:color w:val="000000" w:themeColor="text1"/>
        </w:rPr>
        <w:t>Писаревском</w:t>
      </w:r>
      <w:r w:rsidR="004955F9" w:rsidRPr="00D121A6">
        <w:rPr>
          <w:rFonts w:ascii="Arial" w:hAnsi="Arial" w:cs="Arial"/>
          <w:color w:val="000000" w:themeColor="text1"/>
        </w:rPr>
        <w:t xml:space="preserve"> </w:t>
      </w:r>
      <w:r w:rsidRPr="00D121A6">
        <w:rPr>
          <w:rFonts w:ascii="Arial" w:hAnsi="Arial" w:cs="Arial"/>
          <w:color w:val="000000" w:themeColor="text1"/>
        </w:rPr>
        <w:t xml:space="preserve">сельском поселении </w:t>
      </w:r>
      <w:r w:rsidR="004955F9" w:rsidRPr="00D121A6">
        <w:rPr>
          <w:rFonts w:ascii="Arial" w:hAnsi="Arial" w:cs="Arial"/>
          <w:color w:val="000000" w:themeColor="text1"/>
        </w:rPr>
        <w:t>Кантемировского</w:t>
      </w:r>
      <w:r w:rsidRPr="00D121A6">
        <w:rPr>
          <w:rFonts w:ascii="Arial" w:hAnsi="Arial" w:cs="Arial"/>
          <w:color w:val="000000" w:themeColor="text1"/>
        </w:rPr>
        <w:t xml:space="preserve"> муниципального района Воронежской области</w:t>
      </w:r>
    </w:p>
    <w:p w:rsidR="00D121A6" w:rsidRDefault="00D121A6" w:rsidP="00D121A6">
      <w:pPr>
        <w:pStyle w:val="p8"/>
        <w:shd w:val="clear" w:color="auto" w:fill="FFFFFF"/>
        <w:spacing w:before="0" w:beforeAutospacing="0" w:after="0" w:afterAutospacing="0"/>
        <w:ind w:firstLine="709"/>
        <w:textAlignment w:val="top"/>
        <w:rPr>
          <w:rFonts w:ascii="Arial" w:hAnsi="Arial" w:cs="Arial"/>
          <w:color w:val="000000" w:themeColor="text1"/>
        </w:rPr>
      </w:pPr>
    </w:p>
    <w:p w:rsidR="0065126C" w:rsidRPr="00D121A6" w:rsidRDefault="0065126C" w:rsidP="00D121A6">
      <w:pPr>
        <w:pStyle w:val="p8"/>
        <w:shd w:val="clear" w:color="auto" w:fill="FFFFFF"/>
        <w:spacing w:before="0" w:beforeAutospacing="0" w:after="0" w:afterAutospacing="0"/>
        <w:ind w:firstLine="709"/>
        <w:textAlignment w:val="top"/>
        <w:rPr>
          <w:rFonts w:ascii="Arial" w:hAnsi="Arial" w:cs="Arial"/>
          <w:color w:val="000000" w:themeColor="text1"/>
        </w:rPr>
      </w:pPr>
      <w:r w:rsidRPr="00D121A6">
        <w:rPr>
          <w:rFonts w:ascii="Arial" w:hAnsi="Arial" w:cs="Arial"/>
          <w:color w:val="000000" w:themeColor="text1"/>
        </w:rPr>
        <w:t xml:space="preserve">Рассмотрев представление прокуратуры </w:t>
      </w:r>
      <w:r w:rsidR="00495EC5" w:rsidRPr="00D121A6">
        <w:rPr>
          <w:rFonts w:ascii="Arial" w:hAnsi="Arial" w:cs="Arial"/>
          <w:color w:val="000000" w:themeColor="text1"/>
        </w:rPr>
        <w:t xml:space="preserve">Кантемировского района </w:t>
      </w:r>
      <w:r w:rsidRPr="00D121A6">
        <w:rPr>
          <w:rFonts w:ascii="Arial" w:hAnsi="Arial" w:cs="Arial"/>
          <w:color w:val="000000" w:themeColor="text1"/>
        </w:rPr>
        <w:t xml:space="preserve">Воронежской области от </w:t>
      </w:r>
      <w:r w:rsidR="00EA23E6">
        <w:rPr>
          <w:rFonts w:ascii="Arial" w:hAnsi="Arial" w:cs="Arial"/>
          <w:color w:val="000000" w:themeColor="text1"/>
        </w:rPr>
        <w:t>28.05.2021</w:t>
      </w:r>
      <w:r w:rsidRPr="00D121A6">
        <w:rPr>
          <w:rFonts w:ascii="Arial" w:hAnsi="Arial" w:cs="Arial"/>
          <w:color w:val="000000" w:themeColor="text1"/>
        </w:rPr>
        <w:t xml:space="preserve"> № </w:t>
      </w:r>
      <w:r w:rsidR="00EA23E6">
        <w:rPr>
          <w:rFonts w:ascii="Arial" w:hAnsi="Arial" w:cs="Arial"/>
          <w:color w:val="000000" w:themeColor="text1"/>
        </w:rPr>
        <w:t>2-2-2021</w:t>
      </w:r>
      <w:r w:rsidRPr="00D121A6">
        <w:rPr>
          <w:rFonts w:ascii="Arial" w:hAnsi="Arial" w:cs="Arial"/>
          <w:color w:val="000000" w:themeColor="text1"/>
        </w:rPr>
        <w:t xml:space="preserve">, руководствуясь положениями </w:t>
      </w:r>
      <w:r w:rsidRPr="00D121A6">
        <w:rPr>
          <w:rFonts w:ascii="Arial" w:hAnsi="Arial" w:cs="Arial"/>
          <w:color w:val="000000" w:themeColor="text1"/>
          <w:lang w:eastAsia="ar-SA"/>
        </w:rPr>
        <w:t>Федерального Закона от 06.10.2003 № 131-ФЗ «Об общих принципах организации местного самоуправления в Российской Федерации»,</w:t>
      </w:r>
      <w:r w:rsidRPr="00D121A6">
        <w:rPr>
          <w:rFonts w:ascii="Arial" w:hAnsi="Arial" w:cs="Arial"/>
          <w:color w:val="000000" w:themeColor="text1"/>
        </w:rPr>
        <w:t xml:space="preserve"> </w:t>
      </w:r>
      <w:r w:rsidRPr="00D121A6">
        <w:rPr>
          <w:rFonts w:ascii="Arial" w:hAnsi="Arial" w:cs="Arial"/>
          <w:color w:val="000000" w:themeColor="text1"/>
          <w:lang w:eastAsia="ar-SA"/>
        </w:rPr>
        <w:t xml:space="preserve">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целях обеспечения стабильных условий развития партнерства, привлечения и </w:t>
      </w:r>
      <w:r w:rsidRPr="00D121A6">
        <w:rPr>
          <w:rFonts w:ascii="Arial" w:hAnsi="Arial" w:cs="Arial"/>
          <w:color w:val="000000" w:themeColor="text1"/>
        </w:rPr>
        <w:t xml:space="preserve">эффективного использования муниципальных и частных ресурсов для развития экономики и социальной сферы, повышения уровня жизни населения, </w:t>
      </w:r>
      <w:r w:rsidRPr="00D121A6">
        <w:rPr>
          <w:rFonts w:ascii="Arial" w:hAnsi="Arial" w:cs="Arial"/>
          <w:color w:val="000000" w:themeColor="text1"/>
          <w:lang w:eastAsia="ar-SA"/>
        </w:rPr>
        <w:t>формирования благоприятной инвестиционной среды</w:t>
      </w:r>
      <w:r w:rsidRPr="00D121A6">
        <w:rPr>
          <w:rFonts w:ascii="Arial" w:hAnsi="Arial" w:cs="Arial"/>
          <w:color w:val="000000" w:themeColor="text1"/>
        </w:rPr>
        <w:t xml:space="preserve">, администрация </w:t>
      </w:r>
      <w:r w:rsidR="00EA23E6">
        <w:rPr>
          <w:rFonts w:ascii="Arial" w:hAnsi="Arial" w:cs="Arial"/>
          <w:color w:val="000000" w:themeColor="text1"/>
        </w:rPr>
        <w:t>Писаревского</w:t>
      </w:r>
      <w:r w:rsidRPr="00D121A6">
        <w:rPr>
          <w:rFonts w:ascii="Arial" w:hAnsi="Arial" w:cs="Arial"/>
          <w:color w:val="000000" w:themeColor="text1"/>
        </w:rPr>
        <w:t xml:space="preserve"> сельского поселения ПОСТАНОВЛЯЕТ:</w:t>
      </w:r>
    </w:p>
    <w:p w:rsidR="0065126C" w:rsidRPr="00D121A6" w:rsidRDefault="0065126C" w:rsidP="00D121A6">
      <w:pPr>
        <w:pStyle w:val="p7"/>
        <w:shd w:val="clear" w:color="auto" w:fill="FFFFFF"/>
        <w:spacing w:before="0" w:beforeAutospacing="0" w:after="0" w:afterAutospacing="0"/>
        <w:ind w:firstLine="709"/>
        <w:textAlignment w:val="top"/>
        <w:rPr>
          <w:rFonts w:ascii="Arial" w:hAnsi="Arial" w:cs="Arial"/>
          <w:color w:val="000000" w:themeColor="text1"/>
        </w:rPr>
      </w:pPr>
      <w:r w:rsidRPr="00D121A6">
        <w:rPr>
          <w:rFonts w:ascii="Arial" w:hAnsi="Arial" w:cs="Arial"/>
          <w:color w:val="000000" w:themeColor="text1"/>
        </w:rPr>
        <w:t xml:space="preserve">1. Утвердить Положение о муниципально-частном партнерстве в </w:t>
      </w:r>
      <w:r w:rsidR="00EA23E6">
        <w:rPr>
          <w:rFonts w:ascii="Arial" w:hAnsi="Arial" w:cs="Arial"/>
          <w:color w:val="000000" w:themeColor="text1"/>
        </w:rPr>
        <w:t>Писаревском</w:t>
      </w:r>
      <w:r w:rsidRPr="00D121A6">
        <w:rPr>
          <w:rFonts w:ascii="Arial" w:hAnsi="Arial" w:cs="Arial"/>
          <w:color w:val="000000" w:themeColor="text1"/>
        </w:rPr>
        <w:t xml:space="preserve"> сельском поселении </w:t>
      </w:r>
      <w:r w:rsidR="00541281" w:rsidRPr="00D121A6">
        <w:rPr>
          <w:rFonts w:ascii="Arial" w:hAnsi="Arial" w:cs="Arial"/>
          <w:color w:val="000000" w:themeColor="text1"/>
        </w:rPr>
        <w:t>Кантемировского</w:t>
      </w:r>
      <w:r w:rsidRPr="00D121A6">
        <w:rPr>
          <w:rFonts w:ascii="Arial" w:hAnsi="Arial" w:cs="Arial"/>
          <w:color w:val="000000" w:themeColor="text1"/>
        </w:rPr>
        <w:t xml:space="preserve"> муниципального района Воронежской области согласно приложению к настоящему постановлению.</w:t>
      </w:r>
    </w:p>
    <w:p w:rsidR="0065126C" w:rsidRPr="00D121A6" w:rsidRDefault="0065126C" w:rsidP="00D121A6">
      <w:pPr>
        <w:pStyle w:val="p7"/>
        <w:shd w:val="clear" w:color="auto" w:fill="FFFFFF"/>
        <w:spacing w:before="0" w:beforeAutospacing="0" w:after="0" w:afterAutospacing="0"/>
        <w:ind w:firstLine="709"/>
        <w:textAlignment w:val="top"/>
        <w:rPr>
          <w:rFonts w:ascii="Arial" w:hAnsi="Arial" w:cs="Arial"/>
          <w:color w:val="000000" w:themeColor="text1"/>
        </w:rPr>
      </w:pPr>
      <w:r w:rsidRPr="00D121A6">
        <w:rPr>
          <w:rFonts w:ascii="Arial" w:hAnsi="Arial" w:cs="Arial"/>
          <w:color w:val="000000" w:themeColor="text1"/>
        </w:rPr>
        <w:t xml:space="preserve">2. Установить, что органом, уполномоченным осуществлять полномочия в сфере муниципально-частного партнерства от имени </w:t>
      </w:r>
      <w:r w:rsidR="00EA23E6">
        <w:rPr>
          <w:rFonts w:ascii="Arial" w:hAnsi="Arial" w:cs="Arial"/>
          <w:color w:val="000000" w:themeColor="text1"/>
        </w:rPr>
        <w:t>Писаревского</w:t>
      </w:r>
      <w:r w:rsidRPr="00D121A6">
        <w:rPr>
          <w:rFonts w:ascii="Arial" w:hAnsi="Arial" w:cs="Arial"/>
          <w:color w:val="000000" w:themeColor="text1"/>
        </w:rPr>
        <w:t xml:space="preserve"> сельского поселения </w:t>
      </w:r>
      <w:r w:rsidR="00541281" w:rsidRPr="00D121A6">
        <w:rPr>
          <w:rFonts w:ascii="Arial" w:hAnsi="Arial" w:cs="Arial"/>
          <w:color w:val="000000" w:themeColor="text1"/>
        </w:rPr>
        <w:t>Кантемировского</w:t>
      </w:r>
      <w:r w:rsidRPr="00D121A6">
        <w:rPr>
          <w:rFonts w:ascii="Arial" w:hAnsi="Arial" w:cs="Arial"/>
          <w:color w:val="000000" w:themeColor="text1"/>
        </w:rPr>
        <w:t xml:space="preserve"> муниципального района Воронежской области, является администрация </w:t>
      </w:r>
      <w:r w:rsidR="00EA23E6">
        <w:rPr>
          <w:rFonts w:ascii="Arial" w:hAnsi="Arial" w:cs="Arial"/>
          <w:color w:val="000000" w:themeColor="text1"/>
        </w:rPr>
        <w:t>Писаревского</w:t>
      </w:r>
      <w:r w:rsidR="00EA23E6" w:rsidRPr="00D121A6">
        <w:rPr>
          <w:rFonts w:ascii="Arial" w:hAnsi="Arial" w:cs="Arial"/>
          <w:color w:val="000000" w:themeColor="text1"/>
        </w:rPr>
        <w:t xml:space="preserve"> </w:t>
      </w:r>
      <w:r w:rsidRPr="00D121A6">
        <w:rPr>
          <w:rFonts w:ascii="Arial" w:hAnsi="Arial" w:cs="Arial"/>
          <w:color w:val="000000" w:themeColor="text1"/>
        </w:rPr>
        <w:t xml:space="preserve">сельского поселения </w:t>
      </w:r>
      <w:r w:rsidR="00541281" w:rsidRPr="00D121A6">
        <w:rPr>
          <w:rFonts w:ascii="Arial" w:hAnsi="Arial" w:cs="Arial"/>
          <w:color w:val="000000" w:themeColor="text1"/>
        </w:rPr>
        <w:t>Кантемировского</w:t>
      </w:r>
      <w:r w:rsidRPr="00D121A6">
        <w:rPr>
          <w:rFonts w:ascii="Arial" w:hAnsi="Arial" w:cs="Arial"/>
          <w:color w:val="000000" w:themeColor="text1"/>
        </w:rPr>
        <w:t xml:space="preserve"> муниципального района Воронежской области.</w:t>
      </w:r>
    </w:p>
    <w:p w:rsidR="0065126C" w:rsidRPr="00D121A6" w:rsidRDefault="0065126C" w:rsidP="00D121A6">
      <w:pPr>
        <w:pStyle w:val="p7"/>
        <w:shd w:val="clear" w:color="auto" w:fill="FFFFFF"/>
        <w:spacing w:before="0" w:beforeAutospacing="0" w:after="0" w:afterAutospacing="0"/>
        <w:ind w:firstLine="709"/>
        <w:textAlignment w:val="top"/>
        <w:rPr>
          <w:rFonts w:ascii="Arial" w:hAnsi="Arial" w:cs="Arial"/>
          <w:color w:val="000000" w:themeColor="text1"/>
        </w:rPr>
      </w:pPr>
      <w:r w:rsidRPr="00D121A6">
        <w:rPr>
          <w:rFonts w:ascii="Arial" w:hAnsi="Arial" w:cs="Arial"/>
          <w:color w:val="000000" w:themeColor="text1"/>
        </w:rPr>
        <w:t xml:space="preserve">3. Настоящее постановление опубликовать в «Вестнике муниципальных правовых актов </w:t>
      </w:r>
      <w:r w:rsidR="00EA23E6">
        <w:rPr>
          <w:rFonts w:ascii="Arial" w:hAnsi="Arial" w:cs="Arial"/>
          <w:color w:val="000000" w:themeColor="text1"/>
        </w:rPr>
        <w:t>Писаревского</w:t>
      </w:r>
      <w:r w:rsidR="00EA23E6" w:rsidRPr="00D121A6">
        <w:rPr>
          <w:rFonts w:ascii="Arial" w:hAnsi="Arial" w:cs="Arial"/>
          <w:color w:val="000000" w:themeColor="text1"/>
        </w:rPr>
        <w:t xml:space="preserve"> </w:t>
      </w:r>
      <w:r w:rsidRPr="00D121A6">
        <w:rPr>
          <w:rFonts w:ascii="Arial" w:hAnsi="Arial" w:cs="Arial"/>
          <w:color w:val="000000" w:themeColor="text1"/>
        </w:rPr>
        <w:t xml:space="preserve">сельского поселения </w:t>
      </w:r>
      <w:r w:rsidR="00541281" w:rsidRPr="00D121A6">
        <w:rPr>
          <w:rFonts w:ascii="Arial" w:hAnsi="Arial" w:cs="Arial"/>
          <w:color w:val="000000" w:themeColor="text1"/>
        </w:rPr>
        <w:t>Кантемировского</w:t>
      </w:r>
      <w:r w:rsidRPr="00D121A6">
        <w:rPr>
          <w:rFonts w:ascii="Arial" w:hAnsi="Arial" w:cs="Arial"/>
          <w:color w:val="000000" w:themeColor="text1"/>
        </w:rPr>
        <w:t xml:space="preserve"> муниципального района Воронежской области» и разместить на официальном сайте администрации </w:t>
      </w:r>
      <w:r w:rsidR="00EA23E6">
        <w:rPr>
          <w:rFonts w:ascii="Arial" w:hAnsi="Arial" w:cs="Arial"/>
          <w:color w:val="000000" w:themeColor="text1"/>
        </w:rPr>
        <w:t>Писаревского</w:t>
      </w:r>
      <w:r w:rsidR="00EA23E6" w:rsidRPr="00D121A6">
        <w:rPr>
          <w:rFonts w:ascii="Arial" w:hAnsi="Arial" w:cs="Arial"/>
          <w:color w:val="000000" w:themeColor="text1"/>
        </w:rPr>
        <w:t xml:space="preserve"> </w:t>
      </w:r>
      <w:r w:rsidRPr="00D121A6">
        <w:rPr>
          <w:rFonts w:ascii="Arial" w:hAnsi="Arial" w:cs="Arial"/>
          <w:color w:val="000000" w:themeColor="text1"/>
        </w:rPr>
        <w:t xml:space="preserve">сельского поселения </w:t>
      </w:r>
      <w:r w:rsidR="00541281" w:rsidRPr="00D121A6">
        <w:rPr>
          <w:rFonts w:ascii="Arial" w:hAnsi="Arial" w:cs="Arial"/>
          <w:color w:val="000000" w:themeColor="text1"/>
        </w:rPr>
        <w:t xml:space="preserve">Кантемировского </w:t>
      </w:r>
      <w:r w:rsidRPr="00D121A6">
        <w:rPr>
          <w:rFonts w:ascii="Arial" w:hAnsi="Arial" w:cs="Arial"/>
          <w:color w:val="000000" w:themeColor="text1"/>
        </w:rPr>
        <w:t>муниципального района Воронежской области.</w:t>
      </w:r>
    </w:p>
    <w:p w:rsidR="0065126C" w:rsidRPr="00D121A6" w:rsidRDefault="0065126C" w:rsidP="00D121A6">
      <w:pPr>
        <w:pStyle w:val="p7"/>
        <w:shd w:val="clear" w:color="auto" w:fill="FFFFFF"/>
        <w:spacing w:before="0" w:beforeAutospacing="0" w:after="0" w:afterAutospacing="0"/>
        <w:ind w:firstLine="709"/>
        <w:textAlignment w:val="top"/>
        <w:rPr>
          <w:rFonts w:ascii="Arial" w:hAnsi="Arial" w:cs="Arial"/>
          <w:color w:val="000000" w:themeColor="text1"/>
        </w:rPr>
      </w:pPr>
      <w:r w:rsidRPr="00D121A6">
        <w:rPr>
          <w:rFonts w:ascii="Arial" w:hAnsi="Arial" w:cs="Arial"/>
          <w:color w:val="000000" w:themeColor="text1"/>
        </w:rPr>
        <w:t>4. Настоящее постановление вступает в законную силу со дня его официального опубликования</w:t>
      </w:r>
      <w:r w:rsidR="00D121A6">
        <w:rPr>
          <w:rFonts w:ascii="Arial" w:hAnsi="Arial" w:cs="Arial"/>
          <w:color w:val="000000" w:themeColor="text1"/>
        </w:rPr>
        <w:t>.</w:t>
      </w:r>
    </w:p>
    <w:p w:rsidR="0065126C" w:rsidRPr="00D121A6" w:rsidRDefault="0065126C" w:rsidP="00D121A6">
      <w:pPr>
        <w:pStyle w:val="p5"/>
        <w:shd w:val="clear" w:color="auto" w:fill="FFFFFF"/>
        <w:spacing w:before="0" w:beforeAutospacing="0" w:after="0" w:afterAutospacing="0"/>
        <w:ind w:firstLine="709"/>
        <w:textAlignment w:val="top"/>
        <w:rPr>
          <w:rFonts w:ascii="Arial" w:hAnsi="Arial" w:cs="Arial"/>
          <w:color w:val="000000" w:themeColor="text1"/>
        </w:rPr>
      </w:pPr>
      <w:r w:rsidRPr="00D121A6">
        <w:rPr>
          <w:rFonts w:ascii="Arial" w:hAnsi="Arial" w:cs="Arial"/>
          <w:color w:val="000000" w:themeColor="text1"/>
        </w:rPr>
        <w:t xml:space="preserve">5. Контроль за исполнением постановления возложить на главу </w:t>
      </w:r>
      <w:r w:rsidR="00EA23E6">
        <w:rPr>
          <w:rFonts w:ascii="Arial" w:hAnsi="Arial" w:cs="Arial"/>
          <w:color w:val="000000" w:themeColor="text1"/>
        </w:rPr>
        <w:t>Писаревского</w:t>
      </w:r>
      <w:r w:rsidR="00EA23E6" w:rsidRPr="00D121A6">
        <w:rPr>
          <w:rFonts w:ascii="Arial" w:hAnsi="Arial" w:cs="Arial"/>
          <w:color w:val="000000" w:themeColor="text1"/>
        </w:rPr>
        <w:t xml:space="preserve"> </w:t>
      </w:r>
      <w:r w:rsidRPr="00D121A6">
        <w:rPr>
          <w:rFonts w:ascii="Arial" w:hAnsi="Arial" w:cs="Arial"/>
          <w:color w:val="000000" w:themeColor="text1"/>
        </w:rPr>
        <w:t>сельского поселения.</w:t>
      </w:r>
    </w:p>
    <w:p w:rsidR="0065126C" w:rsidRDefault="0065126C" w:rsidP="00D121A6">
      <w:pPr>
        <w:pStyle w:val="p7"/>
        <w:shd w:val="clear" w:color="auto" w:fill="FFFFFF"/>
        <w:spacing w:before="0" w:beforeAutospacing="0" w:after="0" w:afterAutospacing="0"/>
        <w:ind w:firstLine="709"/>
        <w:textAlignment w:val="top"/>
        <w:rPr>
          <w:rFonts w:ascii="Arial" w:hAnsi="Arial" w:cs="Arial"/>
          <w:color w:val="000000" w:themeColor="text1"/>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CE7BA8" w:rsidTr="00CE7BA8">
        <w:tc>
          <w:tcPr>
            <w:tcW w:w="3209" w:type="dxa"/>
          </w:tcPr>
          <w:p w:rsidR="00CE7BA8" w:rsidRDefault="00CE7BA8" w:rsidP="00CE7BA8">
            <w:pPr>
              <w:pStyle w:val="p7"/>
              <w:shd w:val="clear" w:color="auto" w:fill="FFFFFF"/>
              <w:spacing w:before="0" w:beforeAutospacing="0" w:after="0" w:afterAutospacing="0"/>
              <w:ind w:firstLine="22"/>
              <w:jc w:val="left"/>
              <w:textAlignment w:val="top"/>
              <w:rPr>
                <w:rFonts w:ascii="Arial" w:hAnsi="Arial" w:cs="Arial"/>
                <w:color w:val="000000" w:themeColor="text1"/>
              </w:rPr>
            </w:pPr>
            <w:r w:rsidRPr="00D121A6">
              <w:rPr>
                <w:rFonts w:ascii="Arial" w:hAnsi="Arial" w:cs="Arial"/>
                <w:color w:val="000000" w:themeColor="text1"/>
              </w:rPr>
              <w:t xml:space="preserve">Глава </w:t>
            </w:r>
            <w:r w:rsidR="00EA23E6">
              <w:rPr>
                <w:rFonts w:ascii="Arial" w:hAnsi="Arial" w:cs="Arial"/>
                <w:color w:val="000000" w:themeColor="text1"/>
              </w:rPr>
              <w:t>Писаревского</w:t>
            </w:r>
            <w:r w:rsidR="00EA23E6" w:rsidRPr="00D121A6">
              <w:rPr>
                <w:rFonts w:ascii="Arial" w:hAnsi="Arial" w:cs="Arial"/>
                <w:color w:val="000000" w:themeColor="text1"/>
              </w:rPr>
              <w:t xml:space="preserve"> </w:t>
            </w:r>
            <w:r w:rsidRPr="00D121A6">
              <w:rPr>
                <w:rFonts w:ascii="Arial" w:hAnsi="Arial" w:cs="Arial"/>
                <w:color w:val="000000" w:themeColor="text1"/>
              </w:rPr>
              <w:t>сельского поселения</w:t>
            </w:r>
          </w:p>
        </w:tc>
        <w:tc>
          <w:tcPr>
            <w:tcW w:w="3209" w:type="dxa"/>
          </w:tcPr>
          <w:p w:rsidR="00CE7BA8" w:rsidRDefault="00CE7BA8" w:rsidP="00D121A6">
            <w:pPr>
              <w:pStyle w:val="p7"/>
              <w:spacing w:before="0" w:beforeAutospacing="0" w:after="0" w:afterAutospacing="0"/>
              <w:ind w:firstLine="0"/>
              <w:textAlignment w:val="top"/>
              <w:rPr>
                <w:rFonts w:ascii="Arial" w:hAnsi="Arial" w:cs="Arial"/>
                <w:color w:val="000000" w:themeColor="text1"/>
              </w:rPr>
            </w:pPr>
          </w:p>
        </w:tc>
        <w:tc>
          <w:tcPr>
            <w:tcW w:w="3210" w:type="dxa"/>
          </w:tcPr>
          <w:p w:rsidR="00CE7BA8" w:rsidRDefault="00EA23E6" w:rsidP="00CE7BA8">
            <w:pPr>
              <w:pStyle w:val="p7"/>
              <w:spacing w:before="0" w:beforeAutospacing="0" w:after="0" w:afterAutospacing="0"/>
              <w:ind w:firstLine="0"/>
              <w:jc w:val="left"/>
              <w:textAlignment w:val="top"/>
              <w:rPr>
                <w:rFonts w:ascii="Arial" w:hAnsi="Arial" w:cs="Arial"/>
                <w:color w:val="000000" w:themeColor="text1"/>
              </w:rPr>
            </w:pPr>
            <w:r>
              <w:rPr>
                <w:rFonts w:ascii="Arial" w:hAnsi="Arial" w:cs="Arial"/>
                <w:color w:val="000000" w:themeColor="text1"/>
              </w:rPr>
              <w:t>И.И.Скибина</w:t>
            </w:r>
          </w:p>
        </w:tc>
      </w:tr>
    </w:tbl>
    <w:p w:rsidR="006F6B63" w:rsidRDefault="0065126C" w:rsidP="006F6B63">
      <w:pPr>
        <w:ind w:left="5103" w:firstLine="0"/>
        <w:rPr>
          <w:rFonts w:cs="Arial"/>
          <w:color w:val="000000" w:themeColor="text1"/>
        </w:rPr>
      </w:pPr>
      <w:r w:rsidRPr="00D121A6">
        <w:rPr>
          <w:rFonts w:cs="Arial"/>
          <w:color w:val="000000" w:themeColor="text1"/>
        </w:rPr>
        <w:br w:type="page"/>
      </w:r>
      <w:r w:rsidRPr="00D121A6">
        <w:rPr>
          <w:rFonts w:cs="Arial"/>
          <w:color w:val="000000" w:themeColor="text1"/>
        </w:rPr>
        <w:lastRenderedPageBreak/>
        <w:t>Приложение</w:t>
      </w:r>
    </w:p>
    <w:p w:rsidR="0065126C" w:rsidRPr="00D121A6" w:rsidRDefault="0065126C" w:rsidP="006F6B63">
      <w:pPr>
        <w:ind w:left="5103" w:firstLine="0"/>
        <w:rPr>
          <w:rFonts w:cs="Arial"/>
          <w:color w:val="000000" w:themeColor="text1"/>
        </w:rPr>
      </w:pPr>
      <w:r w:rsidRPr="00D121A6">
        <w:rPr>
          <w:rFonts w:cs="Arial"/>
          <w:color w:val="000000" w:themeColor="text1"/>
        </w:rPr>
        <w:t xml:space="preserve">к постановлению администрации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541281" w:rsidRPr="00D121A6">
        <w:rPr>
          <w:rFonts w:cs="Arial"/>
          <w:color w:val="000000" w:themeColor="text1"/>
        </w:rPr>
        <w:t>Кантемировского</w:t>
      </w:r>
      <w:r w:rsidRPr="00D121A6">
        <w:rPr>
          <w:rFonts w:cs="Arial"/>
          <w:color w:val="000000" w:themeColor="text1"/>
        </w:rPr>
        <w:t xml:space="preserve"> муниципального района Воронежской области от </w:t>
      </w:r>
      <w:r w:rsidR="00EA23E6">
        <w:rPr>
          <w:rFonts w:cs="Arial"/>
          <w:color w:val="000000" w:themeColor="text1"/>
        </w:rPr>
        <w:t>10.06.2021 №22</w:t>
      </w:r>
    </w:p>
    <w:p w:rsidR="0065126C" w:rsidRPr="00D121A6" w:rsidRDefault="0065126C" w:rsidP="00D121A6">
      <w:pPr>
        <w:ind w:firstLine="709"/>
        <w:rPr>
          <w:rFonts w:cs="Arial"/>
          <w:color w:val="000000" w:themeColor="text1"/>
        </w:rPr>
      </w:pPr>
    </w:p>
    <w:p w:rsidR="0065126C" w:rsidRPr="00D121A6" w:rsidRDefault="0065126C" w:rsidP="006F6B63">
      <w:pPr>
        <w:ind w:firstLine="709"/>
        <w:jc w:val="center"/>
        <w:rPr>
          <w:rFonts w:cs="Arial"/>
          <w:color w:val="000000" w:themeColor="text1"/>
        </w:rPr>
      </w:pPr>
      <w:r w:rsidRPr="00D121A6">
        <w:rPr>
          <w:rFonts w:cs="Arial"/>
          <w:color w:val="000000" w:themeColor="text1"/>
        </w:rPr>
        <w:t>Положение</w:t>
      </w:r>
    </w:p>
    <w:p w:rsidR="0065126C" w:rsidRPr="00D121A6" w:rsidRDefault="0065126C" w:rsidP="006F6B63">
      <w:pPr>
        <w:ind w:firstLine="709"/>
        <w:jc w:val="center"/>
        <w:rPr>
          <w:rFonts w:cs="Arial"/>
          <w:color w:val="000000" w:themeColor="text1"/>
        </w:rPr>
      </w:pPr>
      <w:r w:rsidRPr="00D121A6">
        <w:rPr>
          <w:rFonts w:cs="Arial"/>
          <w:color w:val="000000" w:themeColor="text1"/>
        </w:rPr>
        <w:t xml:space="preserve">о муниципально-частном партнерстве в </w:t>
      </w:r>
      <w:r w:rsidR="00EA23E6">
        <w:rPr>
          <w:rFonts w:cs="Arial"/>
          <w:color w:val="000000" w:themeColor="text1"/>
        </w:rPr>
        <w:t xml:space="preserve">Писаревском </w:t>
      </w:r>
      <w:r w:rsidRPr="00D121A6">
        <w:rPr>
          <w:rFonts w:cs="Arial"/>
          <w:color w:val="000000" w:themeColor="text1"/>
        </w:rPr>
        <w:t xml:space="preserve">сельском поселении </w:t>
      </w:r>
      <w:r w:rsidR="00541281" w:rsidRPr="00D121A6">
        <w:rPr>
          <w:rFonts w:cs="Arial"/>
          <w:color w:val="000000" w:themeColor="text1"/>
        </w:rPr>
        <w:t>Кантемировского</w:t>
      </w:r>
      <w:r w:rsidRPr="00D121A6">
        <w:rPr>
          <w:rFonts w:cs="Arial"/>
          <w:color w:val="000000" w:themeColor="text1"/>
          <w:lang w:eastAsia="ar-SA"/>
        </w:rPr>
        <w:t xml:space="preserve"> </w:t>
      </w:r>
      <w:r w:rsidRPr="00D121A6">
        <w:rPr>
          <w:rFonts w:cs="Arial"/>
          <w:color w:val="000000" w:themeColor="text1"/>
        </w:rPr>
        <w:t>муниципального района Воронежской области</w:t>
      </w:r>
    </w:p>
    <w:p w:rsidR="0065126C" w:rsidRPr="00D121A6" w:rsidRDefault="0065126C" w:rsidP="006F6B63">
      <w:pPr>
        <w:ind w:firstLine="709"/>
        <w:jc w:val="center"/>
        <w:rPr>
          <w:rFonts w:cs="Arial"/>
          <w:color w:val="000000" w:themeColor="text1"/>
        </w:rPr>
      </w:pPr>
    </w:p>
    <w:p w:rsidR="0065126C" w:rsidRPr="00D121A6" w:rsidRDefault="006F6B63" w:rsidP="00D121A6">
      <w:pPr>
        <w:ind w:firstLine="709"/>
        <w:rPr>
          <w:rFonts w:cs="Arial"/>
          <w:color w:val="000000" w:themeColor="text1"/>
        </w:rPr>
      </w:pPr>
      <w:r>
        <w:rPr>
          <w:rFonts w:cs="Arial"/>
          <w:color w:val="000000" w:themeColor="text1"/>
        </w:rPr>
        <w:t>1. Общие положения</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 xml:space="preserve">1.1. Целями настоящего Положения о муниципально-частном партнерстве в </w:t>
      </w:r>
      <w:r w:rsidR="00541281" w:rsidRPr="00D121A6">
        <w:rPr>
          <w:rFonts w:cs="Arial"/>
          <w:color w:val="000000" w:themeColor="text1"/>
        </w:rPr>
        <w:t>Кантемировском</w:t>
      </w:r>
      <w:r w:rsidRPr="00D121A6">
        <w:rPr>
          <w:rFonts w:cs="Arial"/>
          <w:color w:val="000000" w:themeColor="text1"/>
        </w:rPr>
        <w:t xml:space="preserve"> муниципальном районе (далее – Положение) являются: привлечение инвестиций в экономику и социальную сферу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541281" w:rsidRPr="00D121A6">
        <w:rPr>
          <w:rFonts w:cs="Arial"/>
          <w:color w:val="000000" w:themeColor="text1"/>
        </w:rPr>
        <w:t>Кантемировского</w:t>
      </w:r>
      <w:r w:rsidRPr="00D121A6">
        <w:rPr>
          <w:rFonts w:cs="Arial"/>
          <w:color w:val="000000" w:themeColor="text1"/>
        </w:rPr>
        <w:t xml:space="preserve"> муниципального района, обеспечение стабильных условий для развития муниципально-частного партнерства в </w:t>
      </w:r>
      <w:r w:rsidR="00EA23E6">
        <w:rPr>
          <w:rFonts w:cs="Arial"/>
          <w:color w:val="000000" w:themeColor="text1"/>
        </w:rPr>
        <w:t xml:space="preserve">Писаревском </w:t>
      </w:r>
      <w:r w:rsidRPr="00D121A6">
        <w:rPr>
          <w:rFonts w:cs="Arial"/>
          <w:color w:val="000000" w:themeColor="text1"/>
        </w:rPr>
        <w:t xml:space="preserve">сельском поселении </w:t>
      </w:r>
      <w:r w:rsidR="00541281" w:rsidRPr="00D121A6">
        <w:rPr>
          <w:rFonts w:cs="Arial"/>
          <w:color w:val="000000" w:themeColor="text1"/>
        </w:rPr>
        <w:t>Кантемировского</w:t>
      </w:r>
      <w:r w:rsidRPr="00D121A6">
        <w:rPr>
          <w:rFonts w:cs="Arial"/>
          <w:color w:val="000000" w:themeColor="text1"/>
        </w:rPr>
        <w:t xml:space="preserve"> муниципального района, эффективное использование муниципальных и частных ресурсов для развития экономики и социальной сферы, повышения уровня жизни населения, обеспечение эффективного использования имущества, находящегося в муниципальной собственности (далее - муниципальное имущество). </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 xml:space="preserve">1.2. Настоящее Положение определяет правовые и организационные основы правового регулирования, цели, задачи, принципы, формы и условия участия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541281" w:rsidRPr="00D121A6">
        <w:rPr>
          <w:rFonts w:cs="Arial"/>
          <w:color w:val="000000" w:themeColor="text1"/>
        </w:rPr>
        <w:t>Кантемировского</w:t>
      </w:r>
      <w:r w:rsidRPr="00D121A6">
        <w:rPr>
          <w:rFonts w:cs="Arial"/>
          <w:color w:val="000000" w:themeColor="text1"/>
        </w:rPr>
        <w:t xml:space="preserve"> муниципального района Воронежской области в му</w:t>
      </w:r>
      <w:r w:rsidR="00940482">
        <w:rPr>
          <w:rFonts w:cs="Arial"/>
          <w:color w:val="000000" w:themeColor="text1"/>
        </w:rPr>
        <w:t>ниципально-частном партнерстве.</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1.3.</w:t>
      </w:r>
      <w:r w:rsidR="006F6B63">
        <w:rPr>
          <w:rFonts w:cs="Arial"/>
          <w:color w:val="000000" w:themeColor="text1"/>
        </w:rPr>
        <w:t xml:space="preserve"> </w:t>
      </w:r>
      <w:r w:rsidRPr="00D121A6">
        <w:rPr>
          <w:rFonts w:cs="Arial"/>
          <w:color w:val="000000" w:themeColor="text1"/>
        </w:rPr>
        <w:t>Основные понятия, испо</w:t>
      </w:r>
      <w:r w:rsidR="00940482">
        <w:rPr>
          <w:rFonts w:cs="Arial"/>
          <w:color w:val="000000" w:themeColor="text1"/>
        </w:rPr>
        <w:t>льзуемые в настоящем Положении:</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 xml:space="preserve">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настоящим Положением в целях привлечения в экономику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541281" w:rsidRPr="00D121A6">
        <w:rPr>
          <w:rFonts w:cs="Arial"/>
          <w:color w:val="000000" w:themeColor="text1"/>
        </w:rPr>
        <w:t>Кантемировского</w:t>
      </w:r>
      <w:r w:rsidRPr="00D121A6">
        <w:rPr>
          <w:rFonts w:cs="Arial"/>
          <w:color w:val="000000" w:themeColor="text1"/>
        </w:rPr>
        <w:t xml:space="preserve"> муниципального района Воронежской области частных инвестиций, обеспечения органами местного самоуправления доступности товаров, работ, услуг и повышения их качества;</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проект муниципально-частного партнерства (далее – проект) проект, планируемый для реализации совместно публичным партнером и частным партнером на принципах муниципально-частного партнерства (далее проект МЧП);</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соглашение о муниципально-частном партнерстве – гражданско-правовой договор между публичным партнером и частным партнером, заключенный на срок не менее чем три года в порядке и на условиях, которые предусмотрены настоящим Положением;</w:t>
      </w:r>
    </w:p>
    <w:p w:rsidR="0065126C" w:rsidRPr="00D121A6" w:rsidRDefault="0065126C" w:rsidP="00D121A6">
      <w:pPr>
        <w:ind w:firstLine="709"/>
        <w:rPr>
          <w:rFonts w:cs="Arial"/>
          <w:color w:val="000000" w:themeColor="text1"/>
        </w:rPr>
      </w:pPr>
      <w:r w:rsidRPr="00D121A6">
        <w:rPr>
          <w:rFonts w:cs="Arial"/>
          <w:color w:val="000000" w:themeColor="text1"/>
        </w:rPr>
        <w:t xml:space="preserve">публичный партнер – </w:t>
      </w:r>
      <w:r w:rsidR="00EA23E6">
        <w:rPr>
          <w:rFonts w:cs="Arial"/>
          <w:color w:val="000000" w:themeColor="text1"/>
        </w:rPr>
        <w:t xml:space="preserve">Писаревское </w:t>
      </w:r>
      <w:r w:rsidRPr="00D121A6">
        <w:rPr>
          <w:rFonts w:cs="Arial"/>
          <w:color w:val="000000" w:themeColor="text1"/>
        </w:rPr>
        <w:t>сельское поселение</w:t>
      </w:r>
      <w:r w:rsidRPr="00D121A6">
        <w:rPr>
          <w:rFonts w:cs="Arial"/>
          <w:color w:val="000000" w:themeColor="text1"/>
          <w:lang w:eastAsia="ar-SA"/>
        </w:rPr>
        <w:t xml:space="preserve"> </w:t>
      </w:r>
      <w:r w:rsidR="00BD6420" w:rsidRPr="00D121A6">
        <w:rPr>
          <w:rFonts w:cs="Arial"/>
          <w:color w:val="000000" w:themeColor="text1"/>
          <w:lang w:eastAsia="ar-SA"/>
        </w:rPr>
        <w:t>Кантемировского</w:t>
      </w:r>
      <w:r w:rsidRPr="00D121A6">
        <w:rPr>
          <w:rFonts w:cs="Arial"/>
          <w:color w:val="000000" w:themeColor="text1"/>
        </w:rPr>
        <w:t xml:space="preserve"> муниципального района Воронежской области, от имени которого выступает уполномоченный орган местного самоуправления.</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частный партнер - российское юридическое лицо, отвечающее требованиям, указанным в ст. 5 Федерального закона от 13.07.2015 № 224-ФЗ, с которым в соответствии с настоящим Положением заключено соглашение о муниципально-частном партнерстве;</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lastRenderedPageBreak/>
        <w:t>уполномоченный орган Воронежской области – орган исполнительной власти Воронежской области, определенный правительством Воронежской области, уполномоченный проводить оценку эффективности проекта муниципально-частного партнерства и определение его сравнительного преимущества в соответствии с частями 2 – 5 ст. 9 Федерального закона от 13.07.2015 № 224-ФЗ.</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1.4. Принципы осуществления муниципально-частного партнерства.</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 xml:space="preserve">Муниципально-частное партнерство основывается на следующих принципах: </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1) открытость и доступность информации о государственно-частном партнерстве, за исключением сведений, составляющих государственную тайну и иную охраняемую законом тайну;</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 обеспечение конкуренции;</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3) отсутствие дискриминации, равноправие сторон соглашения и равенство их перед законом;</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4) добросовестное исполнение сторонами соглашения обязательств по соглашению;</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5) справедливое распределение рисков и обязательств между сторонами соглашения;</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 xml:space="preserve">6) свобода заключения соглашения. </w:t>
      </w:r>
    </w:p>
    <w:p w:rsidR="0065126C" w:rsidRPr="00D121A6" w:rsidRDefault="0065126C" w:rsidP="00D121A6">
      <w:pPr>
        <w:tabs>
          <w:tab w:val="left" w:pos="709"/>
        </w:tabs>
        <w:ind w:firstLine="709"/>
        <w:rPr>
          <w:rFonts w:cs="Arial"/>
          <w:color w:val="000000" w:themeColor="text1"/>
        </w:rPr>
      </w:pP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2. Стороны соглашения о м</w:t>
      </w:r>
      <w:r w:rsidR="006F6B63">
        <w:rPr>
          <w:rFonts w:cs="Arial"/>
          <w:color w:val="000000" w:themeColor="text1"/>
        </w:rPr>
        <w:t>униципально-частном партнерстве</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2.1. Сторонами соглашения о муниципально-частном партнерстве являются публичный партнер и частный партнер.</w:t>
      </w:r>
    </w:p>
    <w:p w:rsidR="0065126C" w:rsidRPr="00D121A6" w:rsidRDefault="0065126C" w:rsidP="00D121A6">
      <w:pPr>
        <w:pStyle w:val="ConsPlusNormal"/>
        <w:tabs>
          <w:tab w:val="left" w:pos="709"/>
        </w:tabs>
        <w:ind w:firstLine="709"/>
        <w:jc w:val="both"/>
        <w:rPr>
          <w:color w:val="000000" w:themeColor="text1"/>
          <w:sz w:val="24"/>
          <w:szCs w:val="24"/>
        </w:rPr>
      </w:pPr>
      <w:bookmarkStart w:id="1" w:name="Par69"/>
      <w:bookmarkEnd w:id="1"/>
      <w:r w:rsidRPr="00D121A6">
        <w:rPr>
          <w:color w:val="000000" w:themeColor="text1"/>
          <w:sz w:val="24"/>
          <w:szCs w:val="24"/>
        </w:rPr>
        <w:t>2.2. Не могут являться частными партнерами, а также участвовать на стороне частного партнера следующие юридические лица:</w:t>
      </w:r>
    </w:p>
    <w:p w:rsidR="0065126C" w:rsidRPr="00D121A6" w:rsidRDefault="0065126C" w:rsidP="00D121A6">
      <w:pPr>
        <w:pStyle w:val="ConsPlusNormal"/>
        <w:tabs>
          <w:tab w:val="left" w:pos="709"/>
        </w:tabs>
        <w:ind w:firstLine="709"/>
        <w:jc w:val="both"/>
        <w:rPr>
          <w:color w:val="000000" w:themeColor="text1"/>
          <w:sz w:val="24"/>
          <w:szCs w:val="24"/>
        </w:rPr>
      </w:pPr>
      <w:bookmarkStart w:id="2" w:name="Par70"/>
      <w:bookmarkEnd w:id="2"/>
      <w:r w:rsidRPr="00D121A6">
        <w:rPr>
          <w:color w:val="000000" w:themeColor="text1"/>
          <w:sz w:val="24"/>
          <w:szCs w:val="24"/>
        </w:rPr>
        <w:t>1) государственные и муниципальные унитарные предприятия;</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 государственные и муниципальные учреждения;</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3) публично-правовые компании и иные создаваемые Российской Федерацией на основании федеральных законов юридические лица;</w:t>
      </w:r>
    </w:p>
    <w:p w:rsidR="0065126C" w:rsidRPr="00D121A6" w:rsidRDefault="0065126C" w:rsidP="00D121A6">
      <w:pPr>
        <w:pStyle w:val="ConsPlusNormal"/>
        <w:tabs>
          <w:tab w:val="left" w:pos="709"/>
        </w:tabs>
        <w:ind w:firstLine="709"/>
        <w:jc w:val="both"/>
        <w:rPr>
          <w:color w:val="000000" w:themeColor="text1"/>
          <w:sz w:val="24"/>
          <w:szCs w:val="24"/>
        </w:rPr>
      </w:pPr>
      <w:bookmarkStart w:id="3" w:name="Par73"/>
      <w:bookmarkEnd w:id="3"/>
      <w:r w:rsidRPr="00D121A6">
        <w:rPr>
          <w:color w:val="000000" w:themeColor="text1"/>
          <w:sz w:val="24"/>
          <w:szCs w:val="24"/>
        </w:rP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5) дочерние хозяйственные общества, находящиеся под контролем указанных в подпунктах 1 – 4 пункта 2.2 настоящего Положения организаций;</w:t>
      </w:r>
    </w:p>
    <w:p w:rsidR="0065126C" w:rsidRPr="00D121A6" w:rsidRDefault="0065126C" w:rsidP="00D121A6">
      <w:pPr>
        <w:pStyle w:val="ConsPlusNormal"/>
        <w:tabs>
          <w:tab w:val="left" w:pos="709"/>
        </w:tabs>
        <w:ind w:firstLine="709"/>
        <w:jc w:val="both"/>
        <w:rPr>
          <w:color w:val="000000" w:themeColor="text1"/>
          <w:sz w:val="24"/>
          <w:szCs w:val="24"/>
        </w:rPr>
      </w:pPr>
      <w:bookmarkStart w:id="4" w:name="Par75"/>
      <w:bookmarkEnd w:id="4"/>
      <w:r w:rsidRPr="00D121A6">
        <w:rPr>
          <w:color w:val="000000" w:themeColor="text1"/>
          <w:sz w:val="24"/>
          <w:szCs w:val="24"/>
        </w:rP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7) некоммерческие организации, созданные указанными в подпунктах 1 – 6 пункта 2.2 настоящего Положения организациями в форме фондов.</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подпунктах 1 – 4 пункта 2.2 настоящего Положения, при наличии одного из следующих признаков:</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1) Российская Федерация, субъект Российской Федерации или муниципальное образование и одна из организаций, указанных в подпунктах 1 – 4 пункта 2.2 настоящего Положения,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 xml:space="preserve">2) Российская Федерация, субъект Российской Федерации или муниципальное образование, а также одна из организаций, указанных в подпунктах 1 – 4 пункта 2.2 </w:t>
      </w:r>
      <w:r w:rsidRPr="00D121A6">
        <w:rPr>
          <w:color w:val="000000" w:themeColor="text1"/>
          <w:sz w:val="24"/>
          <w:szCs w:val="24"/>
        </w:rPr>
        <w:lastRenderedPageBreak/>
        <w:t>настоящего Положения,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3) Российская Федерация, субъект Российской Федерации или муниципальное образование, а также одна из организаций, указанных в подпунктах 1– 4 пункта 2.2 настоящего Положения,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5126C" w:rsidRPr="00D121A6" w:rsidRDefault="0065126C" w:rsidP="00D121A6">
      <w:pPr>
        <w:pStyle w:val="ConsPlusNormal"/>
        <w:tabs>
          <w:tab w:val="left" w:pos="709"/>
        </w:tabs>
        <w:ind w:firstLine="709"/>
        <w:jc w:val="both"/>
        <w:rPr>
          <w:color w:val="000000" w:themeColor="text1"/>
          <w:sz w:val="24"/>
          <w:szCs w:val="24"/>
        </w:rPr>
      </w:pPr>
      <w:bookmarkStart w:id="5" w:name="Par81"/>
      <w:bookmarkEnd w:id="5"/>
      <w:r w:rsidRPr="00D121A6">
        <w:rPr>
          <w:color w:val="000000" w:themeColor="text1"/>
          <w:sz w:val="24"/>
          <w:szCs w:val="24"/>
        </w:rPr>
        <w:t>2.4. Отдельные права и обязанности публичного партнера, перечень которых устанавливается Правительством Российской Федерации, могут осуществляться органами и (или) указанными в пункте 2 настоящего Положения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 органы и юридические лица, выступающие на стороне публичного партнера).</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МЧП.</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2.7.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65126C" w:rsidRPr="00D121A6" w:rsidRDefault="0065126C" w:rsidP="00D121A6">
      <w:pPr>
        <w:pStyle w:val="ConsPlusNormal"/>
        <w:tabs>
          <w:tab w:val="left" w:pos="709"/>
        </w:tabs>
        <w:ind w:firstLine="709"/>
        <w:jc w:val="both"/>
        <w:rPr>
          <w:color w:val="000000" w:themeColor="text1"/>
          <w:sz w:val="24"/>
          <w:szCs w:val="24"/>
        </w:rPr>
      </w:pPr>
      <w:bookmarkStart w:id="6" w:name="Par85"/>
      <w:bookmarkEnd w:id="6"/>
      <w:r w:rsidRPr="00D121A6">
        <w:rPr>
          <w:color w:val="000000" w:themeColor="text1"/>
          <w:sz w:val="24"/>
          <w:szCs w:val="24"/>
        </w:rPr>
        <w:t>2.8. Частный партнер должен соответствовать следующим требованиям:</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2) неприменение административного наказания в виде административного приостановления деятельности юридического лица в порядке, установленном Кодексом Российской Федерации об административных правонарушениях, на день представления заявки на участие в конкурсе;</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 xml:space="preserve">4) наличие необходимых в соответствии с законодательством Российской </w:t>
      </w:r>
      <w:r w:rsidRPr="00D121A6">
        <w:rPr>
          <w:color w:val="000000" w:themeColor="text1"/>
          <w:sz w:val="24"/>
          <w:szCs w:val="24"/>
        </w:rPr>
        <w:lastRenderedPageBreak/>
        <w:t xml:space="preserve">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w:t>
      </w:r>
    </w:p>
    <w:p w:rsidR="0065126C" w:rsidRPr="00D121A6" w:rsidRDefault="0065126C" w:rsidP="00D121A6">
      <w:pPr>
        <w:tabs>
          <w:tab w:val="left" w:pos="709"/>
        </w:tabs>
        <w:ind w:firstLine="709"/>
        <w:rPr>
          <w:rFonts w:cs="Arial"/>
          <w:color w:val="000000" w:themeColor="text1"/>
        </w:rPr>
      </w:pP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3.Объекты соглашения о муниципально-частном партнерстве</w:t>
      </w: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 xml:space="preserve">3.1. Объектами соглашения являются: </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2) транспорт общего пользования, за исключением метрополитена;</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3) объекты железнодорожного транспорта;</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4) объекты трубопроводного транспорта;</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8) объекты по производству, передаче и распределению электрической энергии;</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9) гидротехнические сооружения, стационарные и (или) плавучие платформы, искусственные острова;</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13) объекты, на которых осуществляются обработка, утилизация, обезвреживание, размещение твердых коммунальных отходов;</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14) объекты благоустройства территорий, в том числе для их освещения;</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15) мелиоративные системы и объекты их инженерной инфраструктуры, за исключением государственных мелиоративных систем;</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16) объекты производства, первичной и (или) последующей (промышленной) переработки, хранения сельскохозяйственной продукции, определенные согласно критериям, установленным Правительством Российской Федерации;</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lastRenderedPageBreak/>
        <w:t>17) объекты охотничьей инфраструктуры;</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5126C" w:rsidRPr="00D121A6" w:rsidRDefault="0065126C" w:rsidP="00D121A6">
      <w:pPr>
        <w:autoSpaceDE w:val="0"/>
        <w:autoSpaceDN w:val="0"/>
        <w:adjustRightInd w:val="0"/>
        <w:ind w:firstLine="709"/>
        <w:rPr>
          <w:rFonts w:cs="Arial"/>
          <w:color w:val="000000" w:themeColor="text1"/>
        </w:rPr>
      </w:pPr>
      <w:r w:rsidRPr="00D121A6">
        <w:rPr>
          <w:rFonts w:cs="Arial"/>
          <w:color w:val="000000" w:themeColor="text1"/>
        </w:rPr>
        <w:t>3.2. Объектом соглашения из перечня указанных в пункте 3.1 настоящего Положения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5126C" w:rsidRPr="00D121A6" w:rsidRDefault="0065126C" w:rsidP="00D121A6">
      <w:pPr>
        <w:tabs>
          <w:tab w:val="left" w:pos="709"/>
        </w:tabs>
        <w:ind w:firstLine="709"/>
        <w:rPr>
          <w:rFonts w:cs="Arial"/>
          <w:color w:val="000000" w:themeColor="text1"/>
        </w:rPr>
      </w:pPr>
    </w:p>
    <w:p w:rsidR="0065126C" w:rsidRPr="00D121A6" w:rsidRDefault="0065126C" w:rsidP="00D121A6">
      <w:pPr>
        <w:tabs>
          <w:tab w:val="left" w:pos="709"/>
        </w:tabs>
        <w:ind w:firstLine="709"/>
        <w:rPr>
          <w:rFonts w:cs="Arial"/>
          <w:color w:val="000000" w:themeColor="text1"/>
        </w:rPr>
      </w:pPr>
      <w:r w:rsidRPr="00D121A6">
        <w:rPr>
          <w:rFonts w:cs="Arial"/>
          <w:color w:val="000000" w:themeColor="text1"/>
        </w:rPr>
        <w:t>4. Разработка и рассмотрение предложения о реализации</w:t>
      </w:r>
      <w:r w:rsidR="006F6B63">
        <w:rPr>
          <w:rFonts w:cs="Arial"/>
          <w:color w:val="000000" w:themeColor="text1"/>
        </w:rPr>
        <w:t xml:space="preserve"> </w:t>
      </w:r>
      <w:r w:rsidRPr="00D121A6">
        <w:rPr>
          <w:rFonts w:cs="Arial"/>
          <w:color w:val="000000" w:themeColor="text1"/>
        </w:rPr>
        <w:t>проекта муниципально-частного партнерства</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4.1. В случае если инициатором проекта МЧП является публичный партнер, он обеспечивает разработку предложения о реализации проекта муниципально-частного партнерства в соответствии с требованиями, установленными статьей 8 Федерального закона от 13.08.2015 № 224-ФЗ, а также по форме, утвержденной постановлением Правительства РФ от 19.12.2015 №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(далее – постановление Правительства РФ от 19.12.2015 № 1386).</w:t>
      </w:r>
    </w:p>
    <w:p w:rsidR="0065126C" w:rsidRPr="00D121A6" w:rsidRDefault="0065126C" w:rsidP="00D121A6">
      <w:pPr>
        <w:ind w:firstLine="709"/>
        <w:rPr>
          <w:rFonts w:cs="Arial"/>
          <w:color w:val="000000" w:themeColor="text1"/>
        </w:rPr>
      </w:pPr>
      <w:r w:rsidRPr="00D121A6">
        <w:rPr>
          <w:rFonts w:cs="Arial"/>
          <w:color w:val="000000" w:themeColor="text1"/>
        </w:rPr>
        <w:t xml:space="preserve">4.1.1. Разработку предложения о реализации проекта муниципально-частного партнерства, проекта муниципально-частного партнерства по инициативе публичного партнера осуществляет администрация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701707" w:rsidRPr="00D121A6">
        <w:rPr>
          <w:rFonts w:cs="Arial"/>
          <w:color w:val="000000" w:themeColor="text1"/>
        </w:rPr>
        <w:t>Кантемировского</w:t>
      </w:r>
      <w:r w:rsidRPr="00D121A6">
        <w:rPr>
          <w:rFonts w:cs="Arial"/>
          <w:color w:val="000000" w:themeColor="text1"/>
          <w:lang w:eastAsia="ar-SA"/>
        </w:rPr>
        <w:t xml:space="preserve"> муниципального района.</w:t>
      </w:r>
    </w:p>
    <w:p w:rsidR="0065126C" w:rsidRPr="00D121A6" w:rsidRDefault="0065126C" w:rsidP="00D121A6">
      <w:pPr>
        <w:pStyle w:val="ConsPlusNormal"/>
        <w:ind w:firstLine="709"/>
        <w:jc w:val="both"/>
        <w:rPr>
          <w:color w:val="000000" w:themeColor="text1"/>
          <w:sz w:val="24"/>
          <w:szCs w:val="24"/>
        </w:rPr>
      </w:pPr>
      <w:bookmarkStart w:id="7" w:name="P105"/>
      <w:bookmarkEnd w:id="7"/>
      <w:r w:rsidRPr="00D121A6">
        <w:rPr>
          <w:color w:val="000000" w:themeColor="text1"/>
          <w:sz w:val="24"/>
          <w:szCs w:val="24"/>
        </w:rPr>
        <w:t xml:space="preserve">4.1.2. Предложение о реализации проекта МЧП, утвержденное главой </w:t>
      </w:r>
      <w:r w:rsidR="00EA23E6" w:rsidRPr="00EA23E6">
        <w:rPr>
          <w:color w:val="000000" w:themeColor="text1"/>
          <w:sz w:val="24"/>
          <w:szCs w:val="24"/>
        </w:rPr>
        <w:t xml:space="preserve">Писаревского </w:t>
      </w:r>
      <w:r w:rsidRPr="00D121A6">
        <w:rPr>
          <w:color w:val="000000" w:themeColor="text1"/>
          <w:sz w:val="24"/>
          <w:szCs w:val="24"/>
        </w:rPr>
        <w:t xml:space="preserve">сельского поселения </w:t>
      </w:r>
      <w:r w:rsidR="00701707" w:rsidRPr="00D121A6">
        <w:rPr>
          <w:color w:val="000000" w:themeColor="text1"/>
          <w:sz w:val="24"/>
          <w:szCs w:val="24"/>
        </w:rPr>
        <w:t>Кантемировского</w:t>
      </w:r>
      <w:r w:rsidRPr="00D121A6">
        <w:rPr>
          <w:color w:val="000000" w:themeColor="text1"/>
          <w:sz w:val="24"/>
          <w:szCs w:val="24"/>
        </w:rPr>
        <w:t xml:space="preserve"> муниципального района,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 xml:space="preserve">4.2. В случае если инициатором проекта МЧП выступает лицо, которое может являться частным партнером, оно обеспечивает разработку предложения о </w:t>
      </w:r>
      <w:r w:rsidRPr="00D121A6">
        <w:rPr>
          <w:color w:val="000000" w:themeColor="text1"/>
          <w:sz w:val="24"/>
          <w:szCs w:val="24"/>
        </w:rPr>
        <w:lastRenderedPageBreak/>
        <w:t>реализации проекта МЧП в соответствии с требованиями, предусмотренными ст. 8 Федерального закона от 13.07.2015 № 224-ФЗ, а также по форме, утвержденной постановлением Правительства РФ от 19.12.2015 № 1386, и направляет его публичному партнеру.</w:t>
      </w:r>
    </w:p>
    <w:p w:rsidR="0065126C" w:rsidRPr="00D121A6" w:rsidRDefault="0065126C" w:rsidP="00D121A6">
      <w:pPr>
        <w:ind w:firstLine="709"/>
        <w:rPr>
          <w:rFonts w:cs="Arial"/>
          <w:color w:val="000000" w:themeColor="text1"/>
        </w:rPr>
      </w:pPr>
      <w:r w:rsidRPr="00D121A6">
        <w:rPr>
          <w:rFonts w:cs="Arial"/>
          <w:color w:val="000000" w:themeColor="text1"/>
        </w:rPr>
        <w:t>4.2.1. До направления предложения публичному партнеру между частным партнером и публичным партнером допускается проведение предварительных переговоров, связанных с разработкой предложения о реализации проекта, в порядке предусмотренном приказом Министерства экономического развития Российской Федерации от 20.11.2015 № 864</w:t>
      </w:r>
      <w:r w:rsidR="00D121A6" w:rsidRPr="00D121A6">
        <w:rPr>
          <w:rFonts w:cs="Arial"/>
          <w:color w:val="000000" w:themeColor="text1"/>
        </w:rPr>
        <w:t xml:space="preserve"> </w:t>
      </w:r>
      <w:r w:rsidRPr="00D121A6">
        <w:rPr>
          <w:rFonts w:cs="Arial"/>
          <w:bCs/>
          <w:color w:val="000000" w:themeColor="text1"/>
        </w:rPr>
        <w:t>«Об утверждении порядка проведения предварительных переговоров, связанных с разработкой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w:t>
      </w:r>
    </w:p>
    <w:p w:rsidR="0065126C" w:rsidRPr="00D121A6" w:rsidRDefault="0065126C" w:rsidP="00D121A6">
      <w:pPr>
        <w:ind w:firstLine="709"/>
        <w:rPr>
          <w:rFonts w:cs="Arial"/>
          <w:color w:val="000000" w:themeColor="text1"/>
        </w:rPr>
      </w:pPr>
      <w:r w:rsidRPr="00D121A6">
        <w:rPr>
          <w:rFonts w:cs="Arial"/>
          <w:color w:val="000000" w:themeColor="text1"/>
        </w:rPr>
        <w:t>4.2.2. Срок рассмотрения предложения частного партнера о реализации проекта МЧП с принятием решения по результатам рассмотрения предложения о реализации проекта составляет 90 календарных дней.</w:t>
      </w:r>
    </w:p>
    <w:p w:rsidR="0065126C" w:rsidRPr="00D121A6" w:rsidRDefault="0065126C" w:rsidP="00D121A6">
      <w:pPr>
        <w:ind w:firstLine="709"/>
        <w:rPr>
          <w:rFonts w:cs="Arial"/>
          <w:bCs/>
          <w:color w:val="000000" w:themeColor="text1"/>
        </w:rPr>
      </w:pPr>
      <w:r w:rsidRPr="00D121A6">
        <w:rPr>
          <w:rFonts w:cs="Arial"/>
          <w:color w:val="000000" w:themeColor="text1"/>
        </w:rPr>
        <w:t xml:space="preserve">4.2.3. </w:t>
      </w:r>
      <w:r w:rsidRPr="00D121A6">
        <w:rPr>
          <w:rFonts w:cs="Arial"/>
          <w:bCs/>
          <w:color w:val="000000" w:themeColor="text1"/>
        </w:rPr>
        <w:t>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w:t>
      </w:r>
    </w:p>
    <w:p w:rsidR="0065126C" w:rsidRPr="00D121A6" w:rsidRDefault="0065126C" w:rsidP="00D121A6">
      <w:pPr>
        <w:ind w:firstLine="709"/>
        <w:rPr>
          <w:rFonts w:cs="Arial"/>
          <w:bCs/>
          <w:color w:val="000000" w:themeColor="text1"/>
        </w:rPr>
      </w:pPr>
      <w:r w:rsidRPr="00D121A6">
        <w:rPr>
          <w:rFonts w:cs="Arial"/>
          <w:bCs/>
          <w:color w:val="000000" w:themeColor="text1"/>
        </w:rPr>
        <w:t>а) соответствия проекта МЧП принципам государственно-частного партнерства, муниципально-частного партнерства;</w:t>
      </w:r>
    </w:p>
    <w:p w:rsidR="0065126C" w:rsidRPr="00D121A6" w:rsidRDefault="0065126C" w:rsidP="00D121A6">
      <w:pPr>
        <w:ind w:firstLine="709"/>
        <w:rPr>
          <w:rFonts w:cs="Arial"/>
          <w:bCs/>
          <w:color w:val="000000" w:themeColor="text1"/>
        </w:rPr>
      </w:pPr>
      <w:r w:rsidRPr="00D121A6">
        <w:rPr>
          <w:rFonts w:cs="Arial"/>
          <w:bCs/>
          <w:color w:val="000000" w:themeColor="text1"/>
        </w:rPr>
        <w:t>б) возможности эксплуатации, и (или) технического использования, и (или) передачи в частную собственность объекта соглашения, указанного в предложении о реализации проекта МЧП (далее – объект);</w:t>
      </w:r>
    </w:p>
    <w:p w:rsidR="0065126C" w:rsidRPr="00D121A6" w:rsidRDefault="0065126C" w:rsidP="00D121A6">
      <w:pPr>
        <w:ind w:firstLine="709"/>
        <w:rPr>
          <w:rFonts w:cs="Arial"/>
          <w:bCs/>
          <w:color w:val="000000" w:themeColor="text1"/>
        </w:rPr>
      </w:pPr>
      <w:r w:rsidRPr="00D121A6">
        <w:rPr>
          <w:rFonts w:cs="Arial"/>
          <w:bCs/>
          <w:color w:val="000000" w:themeColor="text1"/>
        </w:rPr>
        <w:t>в) возможности заключения соглашения в отношении объекта;</w:t>
      </w:r>
    </w:p>
    <w:p w:rsidR="0065126C" w:rsidRPr="00D121A6" w:rsidRDefault="0065126C" w:rsidP="00D121A6">
      <w:pPr>
        <w:ind w:firstLine="709"/>
        <w:rPr>
          <w:rFonts w:cs="Arial"/>
          <w:bCs/>
          <w:color w:val="000000" w:themeColor="text1"/>
        </w:rPr>
      </w:pPr>
      <w:r w:rsidRPr="00D121A6">
        <w:rPr>
          <w:rFonts w:cs="Arial"/>
          <w:bCs/>
          <w:color w:val="000000" w:themeColor="text1"/>
        </w:rPr>
        <w:t>г) наличия в отношении объекта заключенных соглашений;</w:t>
      </w:r>
    </w:p>
    <w:p w:rsidR="0065126C" w:rsidRPr="00D121A6" w:rsidRDefault="0065126C" w:rsidP="00D121A6">
      <w:pPr>
        <w:ind w:firstLine="709"/>
        <w:rPr>
          <w:rFonts w:cs="Arial"/>
          <w:bCs/>
          <w:color w:val="000000" w:themeColor="text1"/>
        </w:rPr>
      </w:pPr>
      <w:r w:rsidRPr="00D121A6">
        <w:rPr>
          <w:rFonts w:cs="Arial"/>
          <w:bCs/>
          <w:color w:val="000000" w:themeColor="text1"/>
        </w:rPr>
        <w:t>д) наличия средств на реализацию проекта МЧП в местном бюджете на очередной финансовый год и плановый период (в случае если для реализации проекта требуется выделение средств из местного бюджета);</w:t>
      </w:r>
    </w:p>
    <w:p w:rsidR="0065126C" w:rsidRPr="00D121A6" w:rsidRDefault="0065126C" w:rsidP="00D121A6">
      <w:pPr>
        <w:ind w:firstLine="709"/>
        <w:rPr>
          <w:rFonts w:cs="Arial"/>
          <w:bCs/>
          <w:color w:val="000000" w:themeColor="text1"/>
        </w:rPr>
      </w:pPr>
      <w:r w:rsidRPr="00D121A6">
        <w:rPr>
          <w:rFonts w:cs="Arial"/>
          <w:bCs/>
          <w:color w:val="000000" w:themeColor="text1"/>
        </w:rPr>
        <w:t>е) наличия у публичного партнера права собственности на объект;</w:t>
      </w:r>
    </w:p>
    <w:p w:rsidR="0065126C" w:rsidRPr="00D121A6" w:rsidRDefault="0065126C" w:rsidP="00D121A6">
      <w:pPr>
        <w:ind w:firstLine="709"/>
        <w:rPr>
          <w:rFonts w:cs="Arial"/>
          <w:bCs/>
          <w:color w:val="000000" w:themeColor="text1"/>
        </w:rPr>
      </w:pPr>
      <w:r w:rsidRPr="00D121A6">
        <w:rPr>
          <w:rFonts w:cs="Arial"/>
          <w:bCs/>
          <w:color w:val="000000" w:themeColor="text1"/>
        </w:rPr>
        <w:t>ж) наличия прав третьих лиц в отношении объекта;</w:t>
      </w:r>
    </w:p>
    <w:p w:rsidR="0065126C" w:rsidRPr="00D121A6" w:rsidRDefault="0065126C" w:rsidP="00D121A6">
      <w:pPr>
        <w:ind w:firstLine="709"/>
        <w:rPr>
          <w:rFonts w:cs="Arial"/>
          <w:bCs/>
          <w:color w:val="000000" w:themeColor="text1"/>
        </w:rPr>
      </w:pPr>
      <w:r w:rsidRPr="00D121A6">
        <w:rPr>
          <w:rFonts w:cs="Arial"/>
          <w:bCs/>
          <w:color w:val="000000" w:themeColor="text1"/>
        </w:rPr>
        <w:t>з) наличия потребности в реконструкции либо создании объекта;</w:t>
      </w:r>
    </w:p>
    <w:p w:rsidR="0065126C" w:rsidRPr="00D121A6" w:rsidRDefault="0065126C" w:rsidP="00D121A6">
      <w:pPr>
        <w:ind w:firstLine="709"/>
        <w:rPr>
          <w:rFonts w:cs="Arial"/>
          <w:bCs/>
          <w:color w:val="000000" w:themeColor="text1"/>
        </w:rPr>
      </w:pPr>
      <w:r w:rsidRPr="00D121A6">
        <w:rPr>
          <w:rFonts w:cs="Arial"/>
          <w:bCs/>
          <w:color w:val="000000" w:themeColor="text1"/>
        </w:rPr>
        <w:t>и) полноты и достоверности данных, содержащихся в предложении о реализации проекта;</w:t>
      </w:r>
    </w:p>
    <w:p w:rsidR="0065126C" w:rsidRPr="00D121A6" w:rsidRDefault="0065126C" w:rsidP="00D121A6">
      <w:pPr>
        <w:ind w:firstLine="709"/>
        <w:rPr>
          <w:rFonts w:cs="Arial"/>
          <w:bCs/>
          <w:color w:val="000000" w:themeColor="text1"/>
        </w:rPr>
      </w:pPr>
      <w:r w:rsidRPr="00D121A6">
        <w:rPr>
          <w:rFonts w:cs="Arial"/>
          <w:bCs/>
          <w:color w:val="000000" w:themeColor="text1"/>
        </w:rPr>
        <w:t>к) наличия оснований для принятия решения о невозможности реализации проекта, установленных Федеральным законом;</w:t>
      </w:r>
    </w:p>
    <w:p w:rsidR="0065126C" w:rsidRPr="00D121A6" w:rsidRDefault="0065126C" w:rsidP="00D121A6">
      <w:pPr>
        <w:ind w:firstLine="709"/>
        <w:rPr>
          <w:rFonts w:cs="Arial"/>
          <w:bCs/>
          <w:color w:val="000000" w:themeColor="text1"/>
        </w:rPr>
      </w:pPr>
      <w:r w:rsidRPr="00D121A6">
        <w:rPr>
          <w:rFonts w:cs="Arial"/>
          <w:bCs/>
          <w:color w:val="000000" w:themeColor="text1"/>
        </w:rPr>
        <w:t>л) целесообразности проведения переговоров с инициатором проекта.</w:t>
      </w:r>
    </w:p>
    <w:p w:rsidR="0065126C" w:rsidRPr="00D121A6" w:rsidRDefault="0065126C" w:rsidP="00D121A6">
      <w:pPr>
        <w:ind w:firstLine="709"/>
        <w:rPr>
          <w:rFonts w:cs="Arial"/>
          <w:bCs/>
          <w:color w:val="000000" w:themeColor="text1"/>
        </w:rPr>
      </w:pPr>
      <w:r w:rsidRPr="00D121A6">
        <w:rPr>
          <w:rFonts w:cs="Arial"/>
          <w:bCs/>
          <w:color w:val="000000" w:themeColor="text1"/>
        </w:rPr>
        <w:t>4.3. По истечении срока, указанного в пункте 4.2.2. настоящего Положения, публичный партнёр, осуществлявший рассмотрение предложения частного партнёра должен принять одно из двух решений:</w:t>
      </w:r>
    </w:p>
    <w:p w:rsidR="0065126C" w:rsidRPr="00D121A6" w:rsidRDefault="0065126C" w:rsidP="00D121A6">
      <w:pPr>
        <w:ind w:firstLine="709"/>
        <w:rPr>
          <w:rFonts w:cs="Arial"/>
          <w:bCs/>
          <w:color w:val="000000" w:themeColor="text1"/>
        </w:rPr>
      </w:pPr>
      <w:r w:rsidRPr="00D121A6">
        <w:rPr>
          <w:rFonts w:cs="Arial"/>
          <w:bCs/>
          <w:color w:val="000000" w:themeColor="text1"/>
        </w:rPr>
        <w:t>4.3.1.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w:t>
      </w:r>
    </w:p>
    <w:p w:rsidR="0065126C" w:rsidRPr="00D121A6" w:rsidRDefault="0065126C" w:rsidP="00D121A6">
      <w:pPr>
        <w:pStyle w:val="ConsPlusNormal"/>
        <w:tabs>
          <w:tab w:val="left" w:pos="709"/>
        </w:tabs>
        <w:ind w:firstLine="709"/>
        <w:jc w:val="both"/>
        <w:rPr>
          <w:color w:val="000000" w:themeColor="text1"/>
          <w:sz w:val="24"/>
          <w:szCs w:val="24"/>
        </w:rPr>
      </w:pPr>
      <w:r w:rsidRPr="00D121A6">
        <w:rPr>
          <w:bCs/>
          <w:color w:val="000000" w:themeColor="text1"/>
          <w:sz w:val="24"/>
          <w:szCs w:val="24"/>
        </w:rPr>
        <w:t xml:space="preserve">4.3.2. О невозможности реализации проекта МЧП в случаях, предусмотренных частью 7 статьи 8 </w:t>
      </w:r>
      <w:r w:rsidRPr="00D121A6">
        <w:rPr>
          <w:color w:val="000000" w:themeColor="text1"/>
          <w:sz w:val="24"/>
          <w:szCs w:val="24"/>
        </w:rPr>
        <w:t>Федерального закона от 13.07.2015 № 224-ФЗ.</w:t>
      </w:r>
    </w:p>
    <w:p w:rsidR="0065126C" w:rsidRPr="00D121A6" w:rsidRDefault="0065126C" w:rsidP="00D121A6">
      <w:pPr>
        <w:ind w:firstLine="709"/>
        <w:rPr>
          <w:rFonts w:cs="Arial"/>
          <w:color w:val="000000" w:themeColor="text1"/>
        </w:rPr>
      </w:pPr>
      <w:r w:rsidRPr="00D121A6">
        <w:rPr>
          <w:rFonts w:cs="Arial"/>
          <w:bCs/>
          <w:color w:val="000000" w:themeColor="text1"/>
        </w:rPr>
        <w:t xml:space="preserve">4.4. </w:t>
      </w:r>
      <w:r w:rsidRPr="00D121A6">
        <w:rPr>
          <w:rFonts w:cs="Arial"/>
          <w:color w:val="000000" w:themeColor="text1"/>
        </w:rPr>
        <w:t xml:space="preserve">Решение по результатам рассмотрения предложения частного партнера о реализации проекта МЧП утверждается главой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701707" w:rsidRPr="00D121A6">
        <w:rPr>
          <w:rFonts w:cs="Arial"/>
          <w:color w:val="000000" w:themeColor="text1"/>
        </w:rPr>
        <w:t>Кантемировского</w:t>
      </w:r>
      <w:r w:rsidRPr="00D121A6">
        <w:rPr>
          <w:rFonts w:cs="Arial"/>
          <w:color w:val="000000" w:themeColor="text1"/>
        </w:rPr>
        <w:t xml:space="preserve"> муниципального района.</w:t>
      </w:r>
    </w:p>
    <w:p w:rsidR="0065126C" w:rsidRPr="00D121A6" w:rsidRDefault="0065126C" w:rsidP="00D121A6">
      <w:pPr>
        <w:ind w:firstLine="709"/>
        <w:rPr>
          <w:rFonts w:cs="Arial"/>
          <w:color w:val="000000" w:themeColor="text1"/>
        </w:rPr>
      </w:pPr>
      <w:r w:rsidRPr="00D121A6">
        <w:rPr>
          <w:rFonts w:cs="Arial"/>
          <w:color w:val="000000" w:themeColor="text1"/>
        </w:rPr>
        <w:t xml:space="preserve">4.5. В срок не позднее 10 дней со дня принятия одного из решений, указанных в пункте 4.3. настоящего Положения, публичный партнер направляет данное решение, оригиналы протоколов предварительных переговоров и (или) переговоров </w:t>
      </w:r>
      <w:r w:rsidRPr="00D121A6">
        <w:rPr>
          <w:rFonts w:cs="Arial"/>
          <w:color w:val="000000" w:themeColor="text1"/>
        </w:rPr>
        <w:lastRenderedPageBreak/>
        <w:t xml:space="preserve">частному партнеру, а также размещает указанные документы и предложение о реализации проекта МЧП на официальном сайте администрации </w:t>
      </w:r>
      <w:r w:rsidR="00EA23E6">
        <w:rPr>
          <w:rFonts w:cs="Arial"/>
          <w:color w:val="000000" w:themeColor="text1"/>
        </w:rPr>
        <w:t>Писаревского</w:t>
      </w:r>
      <w:r w:rsidR="00EA23E6" w:rsidRPr="00D121A6">
        <w:rPr>
          <w:rFonts w:cs="Arial"/>
          <w:color w:val="000000" w:themeColor="text1"/>
        </w:rPr>
        <w:t xml:space="preserve"> </w:t>
      </w:r>
      <w:r w:rsidRPr="00D121A6">
        <w:rPr>
          <w:rFonts w:cs="Arial"/>
          <w:color w:val="000000" w:themeColor="text1"/>
        </w:rPr>
        <w:t xml:space="preserve">сельского поселения </w:t>
      </w:r>
      <w:r w:rsidR="00701707" w:rsidRPr="00D121A6">
        <w:rPr>
          <w:rFonts w:cs="Arial"/>
          <w:color w:val="000000" w:themeColor="text1"/>
        </w:rPr>
        <w:t>Кантемировского</w:t>
      </w:r>
      <w:r w:rsidRPr="00D121A6">
        <w:rPr>
          <w:rFonts w:cs="Arial"/>
          <w:color w:val="000000" w:themeColor="text1"/>
        </w:rPr>
        <w:t xml:space="preserve"> муниципального района в информационно-телекоммуникационной сети Интернет.</w:t>
      </w:r>
    </w:p>
    <w:p w:rsidR="0065126C" w:rsidRPr="00D121A6" w:rsidRDefault="0065126C" w:rsidP="00D121A6">
      <w:pPr>
        <w:ind w:firstLine="709"/>
        <w:rPr>
          <w:rFonts w:cs="Arial"/>
          <w:bCs/>
          <w:color w:val="000000" w:themeColor="text1"/>
        </w:rPr>
      </w:pPr>
      <w:r w:rsidRPr="00D121A6">
        <w:rPr>
          <w:rFonts w:cs="Arial"/>
          <w:color w:val="000000" w:themeColor="text1"/>
        </w:rPr>
        <w:t xml:space="preserve">4.6. </w:t>
      </w:r>
      <w:r w:rsidRPr="00D121A6">
        <w:rPr>
          <w:rFonts w:cs="Arial"/>
          <w:bCs/>
          <w:color w:val="000000" w:themeColor="text1"/>
        </w:rPr>
        <w:t xml:space="preserve">В случае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(или) переговоров на рассмотрение в уполномоченный орган Воронежской области для проведения оценки эффективности проекта МЧП и определение его сравнительного преимущества в порядке, установленном законодательством Российской Федерации. </w:t>
      </w:r>
    </w:p>
    <w:p w:rsidR="0065126C" w:rsidRPr="00D121A6" w:rsidRDefault="0065126C" w:rsidP="00D121A6">
      <w:pPr>
        <w:pStyle w:val="ConsPlusNormal"/>
        <w:ind w:firstLine="709"/>
        <w:jc w:val="both"/>
        <w:rPr>
          <w:color w:val="000000" w:themeColor="text1"/>
          <w:sz w:val="24"/>
          <w:szCs w:val="24"/>
        </w:rPr>
      </w:pP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5. Принятие решения о реализации проекта му</w:t>
      </w:r>
      <w:r w:rsidR="00F23A62">
        <w:rPr>
          <w:color w:val="000000" w:themeColor="text1"/>
          <w:sz w:val="24"/>
          <w:szCs w:val="24"/>
        </w:rPr>
        <w:t>ниципально-частного партнерства</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 xml:space="preserve">5.1. Публичный партнер (в лице уполномоченного органа) разрабатывает проект решения о реализации проекта МЧП в соответствии с требованиями, предусмотренными ч. 3 ст. 10 Федерального закона от 13.07.2015 № 224-ФЗ и направляет главе </w:t>
      </w:r>
      <w:r w:rsidR="00EA23E6" w:rsidRPr="00EA23E6">
        <w:rPr>
          <w:color w:val="000000" w:themeColor="text1"/>
          <w:sz w:val="24"/>
          <w:szCs w:val="24"/>
        </w:rPr>
        <w:t xml:space="preserve">Писаревского </w:t>
      </w:r>
      <w:r w:rsidR="00EA23E6">
        <w:rPr>
          <w:color w:val="000000" w:themeColor="text1"/>
          <w:sz w:val="24"/>
          <w:szCs w:val="24"/>
        </w:rPr>
        <w:t xml:space="preserve"> </w:t>
      </w:r>
      <w:r w:rsidRPr="00D121A6">
        <w:rPr>
          <w:color w:val="000000" w:themeColor="text1"/>
          <w:sz w:val="24"/>
          <w:szCs w:val="24"/>
        </w:rPr>
        <w:t xml:space="preserve">сельского поселения </w:t>
      </w:r>
      <w:r w:rsidR="00701707" w:rsidRPr="00D121A6">
        <w:rPr>
          <w:color w:val="000000" w:themeColor="text1"/>
          <w:sz w:val="24"/>
          <w:szCs w:val="24"/>
        </w:rPr>
        <w:t>Кантемировского</w:t>
      </w:r>
      <w:r w:rsidRPr="00D121A6">
        <w:rPr>
          <w:color w:val="000000" w:themeColor="text1"/>
          <w:sz w:val="24"/>
          <w:szCs w:val="24"/>
        </w:rPr>
        <w:t xml:space="preserve"> муниципального района для утверждения.</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5.2. Решение о реализации проекта МЧП принимается в срок не позднее 60 дней со дня принятия заключения уполномоченным органом Воронежской области об эффективности проекта МЧП и его сравнительном преимуществе.</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 xml:space="preserve">5.3. На основании решения о реализации проекта МЧП публичный партнер (в лице уполномоченного органа) в срок, не превышающий 180 дней со дня принятия данного решения, обеспечивает организацию и проведение конкурса на право заключения соглашения о МЧП, за исключением случаев, предусмотренных чч. 8 – 10 ст. 10 Федерального закона от 13.07.2015 № 224-ФЗ. </w:t>
      </w:r>
    </w:p>
    <w:p w:rsidR="0065126C" w:rsidRPr="00D121A6" w:rsidRDefault="0065126C" w:rsidP="00D121A6">
      <w:pPr>
        <w:pStyle w:val="ConsPlusNormal"/>
        <w:ind w:firstLine="709"/>
        <w:jc w:val="both"/>
        <w:rPr>
          <w:color w:val="000000" w:themeColor="text1"/>
          <w:sz w:val="24"/>
          <w:szCs w:val="24"/>
        </w:rPr>
      </w:pP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6. Конкурс на право заключения соглашения о реализации проекта муниципально</w:t>
      </w:r>
      <w:r w:rsidR="00F23A62">
        <w:rPr>
          <w:color w:val="000000" w:themeColor="text1"/>
          <w:sz w:val="24"/>
          <w:szCs w:val="24"/>
        </w:rPr>
        <w:t>-частного партнерства</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6.1. Публичный партнер определяет порядок размещения сообщения о проведении конкурса на право заключения соглашения (далее - конкурс), форму подачи заявок на участие в конкурсе, содержание конкурсной документации, порядок предварительного отбора участников конкурса, оценки конкурсного предложения и размещения результатов конкурса в соответствии с требованиями Федерального закона от 13.07.2015 № 224-ФЗ.</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6.2. Публичный партнер согласовывает содержание конкурсной документации с уполномоченным органом Воронежской области.</w:t>
      </w:r>
    </w:p>
    <w:p w:rsidR="0065126C" w:rsidRPr="00D121A6" w:rsidRDefault="0065126C" w:rsidP="00D121A6">
      <w:pPr>
        <w:pStyle w:val="ConsPlusNormal"/>
        <w:tabs>
          <w:tab w:val="left" w:pos="709"/>
        </w:tabs>
        <w:ind w:firstLine="709"/>
        <w:jc w:val="both"/>
        <w:rPr>
          <w:color w:val="000000" w:themeColor="text1"/>
          <w:sz w:val="24"/>
          <w:szCs w:val="24"/>
        </w:rPr>
      </w:pPr>
      <w:r w:rsidRPr="00D121A6">
        <w:rPr>
          <w:color w:val="000000" w:themeColor="text1"/>
          <w:sz w:val="24"/>
          <w:szCs w:val="24"/>
        </w:rPr>
        <w:t>6.3. По результатам проведенного конкурса или при наличии в соответствии с Федеральным законом от 13.07.2015 № 224-ФЗ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w:t>
      </w:r>
      <w:r w:rsidR="00F23A62">
        <w:rPr>
          <w:color w:val="000000" w:themeColor="text1"/>
          <w:sz w:val="24"/>
          <w:szCs w:val="24"/>
        </w:rPr>
        <w:t xml:space="preserve"> конкурсной комиссии протокола.</w:t>
      </w:r>
    </w:p>
    <w:p w:rsidR="0065126C" w:rsidRPr="00D121A6" w:rsidRDefault="0065126C" w:rsidP="00D121A6">
      <w:pPr>
        <w:pStyle w:val="ConsPlusNormal"/>
        <w:ind w:firstLine="709"/>
        <w:jc w:val="both"/>
        <w:rPr>
          <w:color w:val="000000" w:themeColor="text1"/>
          <w:sz w:val="24"/>
          <w:szCs w:val="24"/>
        </w:rPr>
      </w:pP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7. Заключение соглашения о реализации проекта му</w:t>
      </w:r>
      <w:r w:rsidR="006D705A">
        <w:rPr>
          <w:color w:val="000000" w:themeColor="text1"/>
          <w:sz w:val="24"/>
          <w:szCs w:val="24"/>
        </w:rPr>
        <w:t>ниципально-частного партнерства</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7.1. Соглашение о МЧП заключается в письменной форме с победителем конкурса или иным лицом, имеющим право на заключение такого соглашения.</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lastRenderedPageBreak/>
        <w:t>7.2. Публичный партнер направляет в электронном виде подписанное соглашение уполномоченному органу Воронежской области для включения его в реестр заключенных соглашений о МЧП в срок не поз</w:t>
      </w:r>
      <w:r w:rsidR="00F23A62">
        <w:rPr>
          <w:color w:val="000000" w:themeColor="text1"/>
          <w:sz w:val="24"/>
          <w:szCs w:val="24"/>
        </w:rPr>
        <w:t>днее 10 дней со дня подписания.</w:t>
      </w:r>
    </w:p>
    <w:p w:rsidR="00F23A62" w:rsidRDefault="00F23A62" w:rsidP="00D121A6">
      <w:pPr>
        <w:pStyle w:val="ConsPlusNormal"/>
        <w:ind w:firstLine="709"/>
        <w:jc w:val="both"/>
        <w:rPr>
          <w:color w:val="000000" w:themeColor="text1"/>
          <w:sz w:val="24"/>
          <w:szCs w:val="24"/>
        </w:rPr>
      </w:pP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8. Мониторинг реализации соглашений о м</w:t>
      </w:r>
      <w:r w:rsidR="00F23A62">
        <w:rPr>
          <w:color w:val="000000" w:themeColor="text1"/>
          <w:sz w:val="24"/>
          <w:szCs w:val="24"/>
        </w:rPr>
        <w:t>униципально-частном партнерстве</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8.1. Публичный партнер в течение 10 дней после принятия решения о реализации проекта МЧП, в целях обеспечения проведения мониторинга, размещает в электронном виде на сайте государственной автоматизированной информационной системы "Управление" сведения в соответствии с частью 7 приказа Минэкономразвития России от 27.11.2015 № 888 «Об утверждении порядка мониторинга реализации соглашений о государственно-частном партнерстве, соглашений о муниципально-частном партнерстве» (далее – Приказ Минэкономразвития России от 27.11.2015 № 888).</w:t>
      </w:r>
    </w:p>
    <w:p w:rsidR="0065126C"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8.2. Публичный партнер ежегодно формирует результаты мониторинга реализации соглашения о МЧП по состоянию на 1 января года, следующего за отчетным годом, в соответствии с Приказом Минэкономразвития России от 27.11.2015 № 888. При этом под отчетным годом понимается год, за который публичными партнерами предоставлялись сведения.</w:t>
      </w:r>
    </w:p>
    <w:p w:rsidR="006B557D" w:rsidRPr="00D121A6" w:rsidRDefault="0065126C" w:rsidP="00D121A6">
      <w:pPr>
        <w:pStyle w:val="ConsPlusNormal"/>
        <w:ind w:firstLine="709"/>
        <w:jc w:val="both"/>
        <w:rPr>
          <w:color w:val="000000" w:themeColor="text1"/>
          <w:sz w:val="24"/>
          <w:szCs w:val="24"/>
        </w:rPr>
      </w:pPr>
      <w:r w:rsidRPr="00D121A6">
        <w:rPr>
          <w:color w:val="000000" w:themeColor="text1"/>
          <w:sz w:val="24"/>
          <w:szCs w:val="24"/>
        </w:rPr>
        <w:t xml:space="preserve">8.3. Результаты мониторинга о реализации соглашения о МЧП подлежат размещению на официальном сайте администрации </w:t>
      </w:r>
      <w:r w:rsidR="00EA23E6" w:rsidRPr="00EA23E6">
        <w:rPr>
          <w:color w:val="000000" w:themeColor="text1"/>
          <w:sz w:val="24"/>
          <w:szCs w:val="24"/>
        </w:rPr>
        <w:t>Писаревского</w:t>
      </w:r>
      <w:r w:rsidR="00EA23E6" w:rsidRPr="00D121A6">
        <w:rPr>
          <w:color w:val="000000" w:themeColor="text1"/>
          <w:sz w:val="24"/>
          <w:szCs w:val="24"/>
        </w:rPr>
        <w:t xml:space="preserve"> </w:t>
      </w:r>
      <w:r w:rsidRPr="00D121A6">
        <w:rPr>
          <w:color w:val="000000" w:themeColor="text1"/>
          <w:sz w:val="24"/>
          <w:szCs w:val="24"/>
        </w:rPr>
        <w:t xml:space="preserve">сельского поселения </w:t>
      </w:r>
      <w:r w:rsidR="00F258DA" w:rsidRPr="00D121A6">
        <w:rPr>
          <w:color w:val="000000" w:themeColor="text1"/>
          <w:sz w:val="24"/>
          <w:szCs w:val="24"/>
        </w:rPr>
        <w:t>Кантемировского</w:t>
      </w:r>
      <w:r w:rsidRPr="00D121A6">
        <w:rPr>
          <w:color w:val="000000" w:themeColor="text1"/>
          <w:sz w:val="24"/>
          <w:szCs w:val="24"/>
        </w:rPr>
        <w:t xml:space="preserve"> муниципального района.</w:t>
      </w:r>
    </w:p>
    <w:sectPr w:rsidR="006B557D" w:rsidRPr="00D121A6" w:rsidSect="00D121A6">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C6" w:rsidRDefault="00FE0FC6" w:rsidP="0065126C">
      <w:r>
        <w:separator/>
      </w:r>
    </w:p>
  </w:endnote>
  <w:endnote w:type="continuationSeparator" w:id="0">
    <w:p w:rsidR="00FE0FC6" w:rsidRDefault="00FE0FC6" w:rsidP="0065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C6" w:rsidRDefault="00FE0FC6" w:rsidP="0065126C">
      <w:r>
        <w:separator/>
      </w:r>
    </w:p>
  </w:footnote>
  <w:footnote w:type="continuationSeparator" w:id="0">
    <w:p w:rsidR="00FE0FC6" w:rsidRDefault="00FE0FC6" w:rsidP="00651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ED"/>
    <w:rsid w:val="00030065"/>
    <w:rsid w:val="001E3FC1"/>
    <w:rsid w:val="00280661"/>
    <w:rsid w:val="004955F9"/>
    <w:rsid w:val="00495EC5"/>
    <w:rsid w:val="00535FE8"/>
    <w:rsid w:val="00536DB9"/>
    <w:rsid w:val="00541281"/>
    <w:rsid w:val="00577DED"/>
    <w:rsid w:val="0065126C"/>
    <w:rsid w:val="006B557D"/>
    <w:rsid w:val="006D705A"/>
    <w:rsid w:val="006F6B63"/>
    <w:rsid w:val="00701707"/>
    <w:rsid w:val="0087152C"/>
    <w:rsid w:val="00940482"/>
    <w:rsid w:val="00B70FDB"/>
    <w:rsid w:val="00BD6420"/>
    <w:rsid w:val="00CE7BA8"/>
    <w:rsid w:val="00D121A6"/>
    <w:rsid w:val="00EA23E6"/>
    <w:rsid w:val="00F23A62"/>
    <w:rsid w:val="00F258DA"/>
    <w:rsid w:val="00FE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8BF78-3591-42AE-8544-9FCAA0EB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512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26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65126C"/>
    <w:pPr>
      <w:spacing w:before="100" w:beforeAutospacing="1" w:after="100" w:afterAutospacing="1"/>
    </w:pPr>
    <w:rPr>
      <w:rFonts w:ascii="Times New Roman" w:hAnsi="Times New Roman"/>
    </w:rPr>
  </w:style>
  <w:style w:type="character" w:customStyle="1" w:styleId="s2">
    <w:name w:val="s2"/>
    <w:basedOn w:val="a0"/>
    <w:rsid w:val="0065126C"/>
  </w:style>
  <w:style w:type="paragraph" w:customStyle="1" w:styleId="p2">
    <w:name w:val="p2"/>
    <w:basedOn w:val="a"/>
    <w:rsid w:val="0065126C"/>
    <w:pPr>
      <w:spacing w:before="100" w:beforeAutospacing="1" w:after="100" w:afterAutospacing="1"/>
    </w:pPr>
    <w:rPr>
      <w:rFonts w:ascii="Times New Roman" w:hAnsi="Times New Roman"/>
    </w:rPr>
  </w:style>
  <w:style w:type="paragraph" w:customStyle="1" w:styleId="p3">
    <w:name w:val="p3"/>
    <w:basedOn w:val="a"/>
    <w:rsid w:val="0065126C"/>
    <w:pPr>
      <w:spacing w:before="100" w:beforeAutospacing="1" w:after="100" w:afterAutospacing="1"/>
    </w:pPr>
    <w:rPr>
      <w:rFonts w:ascii="Times New Roman" w:hAnsi="Times New Roman"/>
    </w:rPr>
  </w:style>
  <w:style w:type="paragraph" w:customStyle="1" w:styleId="p5">
    <w:name w:val="p5"/>
    <w:basedOn w:val="a"/>
    <w:rsid w:val="0065126C"/>
    <w:pPr>
      <w:spacing w:before="100" w:beforeAutospacing="1" w:after="100" w:afterAutospacing="1"/>
    </w:pPr>
    <w:rPr>
      <w:rFonts w:ascii="Times New Roman" w:hAnsi="Times New Roman"/>
    </w:rPr>
  </w:style>
  <w:style w:type="character" w:customStyle="1" w:styleId="s3">
    <w:name w:val="s3"/>
    <w:basedOn w:val="a0"/>
    <w:rsid w:val="0065126C"/>
  </w:style>
  <w:style w:type="character" w:customStyle="1" w:styleId="apple-converted-space">
    <w:name w:val="apple-converted-space"/>
    <w:basedOn w:val="a0"/>
    <w:rsid w:val="0065126C"/>
  </w:style>
  <w:style w:type="paragraph" w:customStyle="1" w:styleId="p7">
    <w:name w:val="p7"/>
    <w:basedOn w:val="a"/>
    <w:rsid w:val="0065126C"/>
    <w:pPr>
      <w:spacing w:before="100" w:beforeAutospacing="1" w:after="100" w:afterAutospacing="1"/>
    </w:pPr>
    <w:rPr>
      <w:rFonts w:ascii="Times New Roman" w:hAnsi="Times New Roman"/>
    </w:rPr>
  </w:style>
  <w:style w:type="paragraph" w:customStyle="1" w:styleId="p8">
    <w:name w:val="p8"/>
    <w:basedOn w:val="a"/>
    <w:rsid w:val="0065126C"/>
    <w:pPr>
      <w:spacing w:before="100" w:beforeAutospacing="1" w:after="100" w:afterAutospacing="1"/>
    </w:pPr>
    <w:rPr>
      <w:rFonts w:ascii="Times New Roman" w:hAnsi="Times New Roman"/>
    </w:rPr>
  </w:style>
  <w:style w:type="paragraph" w:customStyle="1" w:styleId="p9">
    <w:name w:val="p9"/>
    <w:basedOn w:val="a"/>
    <w:rsid w:val="0065126C"/>
    <w:pPr>
      <w:spacing w:before="100" w:beforeAutospacing="1" w:after="100" w:afterAutospacing="1"/>
    </w:pPr>
    <w:rPr>
      <w:rFonts w:ascii="Times New Roman" w:hAnsi="Times New Roman"/>
    </w:rPr>
  </w:style>
  <w:style w:type="paragraph" w:styleId="a3">
    <w:name w:val="header"/>
    <w:basedOn w:val="a"/>
    <w:link w:val="a4"/>
    <w:uiPriority w:val="99"/>
    <w:semiHidden/>
    <w:unhideWhenUsed/>
    <w:rsid w:val="0065126C"/>
    <w:pPr>
      <w:tabs>
        <w:tab w:val="center" w:pos="4677"/>
        <w:tab w:val="right" w:pos="9355"/>
      </w:tabs>
    </w:pPr>
  </w:style>
  <w:style w:type="character" w:customStyle="1" w:styleId="a4">
    <w:name w:val="Верхний колонтитул Знак"/>
    <w:basedOn w:val="a0"/>
    <w:link w:val="a3"/>
    <w:uiPriority w:val="99"/>
    <w:semiHidden/>
    <w:rsid w:val="0065126C"/>
    <w:rPr>
      <w:rFonts w:ascii="Arial" w:eastAsia="Times New Roman" w:hAnsi="Arial" w:cs="Times New Roman"/>
      <w:sz w:val="24"/>
      <w:szCs w:val="24"/>
      <w:lang w:eastAsia="ru-RU"/>
    </w:rPr>
  </w:style>
  <w:style w:type="paragraph" w:styleId="a5">
    <w:name w:val="footer"/>
    <w:basedOn w:val="a"/>
    <w:link w:val="a6"/>
    <w:uiPriority w:val="99"/>
    <w:semiHidden/>
    <w:unhideWhenUsed/>
    <w:rsid w:val="0065126C"/>
    <w:pPr>
      <w:tabs>
        <w:tab w:val="center" w:pos="4677"/>
        <w:tab w:val="right" w:pos="9355"/>
      </w:tabs>
    </w:pPr>
  </w:style>
  <w:style w:type="character" w:customStyle="1" w:styleId="a6">
    <w:name w:val="Нижний колонтитул Знак"/>
    <w:basedOn w:val="a0"/>
    <w:link w:val="a5"/>
    <w:uiPriority w:val="99"/>
    <w:semiHidden/>
    <w:rsid w:val="0065126C"/>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D121A6"/>
    <w:rPr>
      <w:rFonts w:ascii="Segoe UI" w:hAnsi="Segoe UI" w:cs="Segoe UI"/>
      <w:sz w:val="18"/>
      <w:szCs w:val="18"/>
    </w:rPr>
  </w:style>
  <w:style w:type="character" w:customStyle="1" w:styleId="a8">
    <w:name w:val="Текст выноски Знак"/>
    <w:basedOn w:val="a0"/>
    <w:link w:val="a7"/>
    <w:uiPriority w:val="99"/>
    <w:semiHidden/>
    <w:rsid w:val="00D121A6"/>
    <w:rPr>
      <w:rFonts w:ascii="Segoe UI" w:eastAsia="Times New Roman" w:hAnsi="Segoe UI" w:cs="Segoe UI"/>
      <w:sz w:val="18"/>
      <w:szCs w:val="18"/>
      <w:lang w:eastAsia="ru-RU"/>
    </w:rPr>
  </w:style>
  <w:style w:type="table" w:styleId="a9">
    <w:name w:val="Table Grid"/>
    <w:basedOn w:val="a1"/>
    <w:uiPriority w:val="39"/>
    <w:rsid w:val="00CE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4DFD-CEBF-48DB-9D04-61D858C1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Писаревское_СП</cp:lastModifiedBy>
  <cp:revision>2</cp:revision>
  <cp:lastPrinted>2021-06-09T05:43:00Z</cp:lastPrinted>
  <dcterms:created xsi:type="dcterms:W3CDTF">2021-06-10T07:24:00Z</dcterms:created>
  <dcterms:modified xsi:type="dcterms:W3CDTF">2021-06-10T07:24:00Z</dcterms:modified>
</cp:coreProperties>
</file>