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ECF" w:rsidRPr="004050EF" w:rsidRDefault="00A84ECF" w:rsidP="00A84ECF">
      <w:pPr>
        <w:pStyle w:val="2"/>
        <w:spacing w:before="0" w:after="0"/>
        <w:rPr>
          <w:b w:val="0"/>
          <w:i w:val="0"/>
          <w:sz w:val="24"/>
          <w:szCs w:val="24"/>
        </w:rPr>
      </w:pPr>
      <w:r w:rsidRPr="004050EF">
        <w:rPr>
          <w:b w:val="0"/>
          <w:sz w:val="24"/>
          <w:szCs w:val="24"/>
        </w:rPr>
        <w:t xml:space="preserve">                                 </w:t>
      </w:r>
      <w:r w:rsidRPr="004050EF">
        <w:rPr>
          <w:b w:val="0"/>
          <w:i w:val="0"/>
          <w:sz w:val="24"/>
          <w:szCs w:val="24"/>
        </w:rPr>
        <w:t>СОВЕТ НАРОДНЫХ ДЕПУТАТОВ</w:t>
      </w:r>
    </w:p>
    <w:p w:rsidR="00A84ECF" w:rsidRPr="004050EF" w:rsidRDefault="00A84ECF" w:rsidP="00A84ECF">
      <w:pPr>
        <w:pStyle w:val="2"/>
        <w:spacing w:before="0" w:after="0"/>
        <w:rPr>
          <w:b w:val="0"/>
          <w:i w:val="0"/>
          <w:sz w:val="24"/>
          <w:szCs w:val="24"/>
        </w:rPr>
      </w:pPr>
      <w:r w:rsidRPr="004050EF">
        <w:rPr>
          <w:b w:val="0"/>
          <w:i w:val="0"/>
          <w:sz w:val="24"/>
          <w:szCs w:val="24"/>
        </w:rPr>
        <w:t xml:space="preserve">                                 ПИСАРЕВСКОГО СЕЛЬСКОГО ПОСЕЛЕНИЯ </w:t>
      </w:r>
    </w:p>
    <w:p w:rsidR="00A84ECF" w:rsidRPr="004050EF" w:rsidRDefault="00A84ECF" w:rsidP="00A84ECF">
      <w:pPr>
        <w:pStyle w:val="2"/>
        <w:spacing w:before="0" w:after="0"/>
        <w:rPr>
          <w:b w:val="0"/>
          <w:i w:val="0"/>
          <w:sz w:val="24"/>
          <w:szCs w:val="24"/>
        </w:rPr>
      </w:pPr>
      <w:r w:rsidRPr="004050EF">
        <w:rPr>
          <w:b w:val="0"/>
          <w:i w:val="0"/>
          <w:sz w:val="24"/>
          <w:szCs w:val="24"/>
        </w:rPr>
        <w:t xml:space="preserve">                              КАНТЕМИРОВСКОГО  МУНИЦИПАЛЬНОГО  РАЙОНА  </w:t>
      </w:r>
    </w:p>
    <w:p w:rsidR="00A84ECF" w:rsidRPr="004050EF" w:rsidRDefault="00A84ECF" w:rsidP="00A84ECF">
      <w:pPr>
        <w:pStyle w:val="2"/>
        <w:spacing w:before="0" w:after="0"/>
        <w:rPr>
          <w:sz w:val="24"/>
          <w:szCs w:val="24"/>
        </w:rPr>
      </w:pPr>
      <w:r w:rsidRPr="004050EF">
        <w:rPr>
          <w:b w:val="0"/>
          <w:i w:val="0"/>
          <w:sz w:val="24"/>
          <w:szCs w:val="24"/>
        </w:rPr>
        <w:t xml:space="preserve">                                                      ВОРОНЕЖСКОЙ  ОБЛАСТИ</w:t>
      </w:r>
      <w:r w:rsidRPr="004050EF">
        <w:rPr>
          <w:b w:val="0"/>
          <w:sz w:val="24"/>
          <w:szCs w:val="24"/>
        </w:rPr>
        <w:t xml:space="preserve">  </w:t>
      </w:r>
      <w:r w:rsidRPr="004050EF">
        <w:rPr>
          <w:sz w:val="24"/>
          <w:szCs w:val="24"/>
        </w:rPr>
        <w:t xml:space="preserve">              </w:t>
      </w:r>
    </w:p>
    <w:p w:rsidR="00A84ECF" w:rsidRPr="004050EF" w:rsidRDefault="00A84ECF" w:rsidP="00A84ECF">
      <w:pPr>
        <w:pStyle w:val="2"/>
        <w:rPr>
          <w:b w:val="0"/>
          <w:i w:val="0"/>
          <w:sz w:val="24"/>
          <w:szCs w:val="24"/>
        </w:rPr>
      </w:pPr>
      <w:r w:rsidRPr="004050EF">
        <w:rPr>
          <w:sz w:val="24"/>
          <w:szCs w:val="24"/>
        </w:rPr>
        <w:t xml:space="preserve">                                                         </w:t>
      </w:r>
      <w:r w:rsidRPr="004050EF">
        <w:rPr>
          <w:b w:val="0"/>
          <w:i w:val="0"/>
          <w:sz w:val="24"/>
          <w:szCs w:val="24"/>
        </w:rPr>
        <w:t>РЕШЕНИЕ</w:t>
      </w:r>
    </w:p>
    <w:p w:rsidR="00A84ECF" w:rsidRPr="004050EF" w:rsidRDefault="00A84ECF" w:rsidP="00A84ECF">
      <w:pPr>
        <w:pStyle w:val="3"/>
        <w:spacing w:before="0" w:after="0"/>
        <w:rPr>
          <w:rFonts w:ascii="Arial" w:hAnsi="Arial" w:cs="Arial"/>
          <w:b w:val="0"/>
          <w:i/>
          <w:sz w:val="24"/>
          <w:szCs w:val="24"/>
          <w:lang w:val="ru-RU"/>
        </w:rPr>
      </w:pPr>
      <w:r w:rsidRPr="004050EF">
        <w:rPr>
          <w:rFonts w:ascii="Arial" w:hAnsi="Arial" w:cs="Arial"/>
          <w:sz w:val="24"/>
          <w:szCs w:val="24"/>
          <w:lang w:val="ru-RU"/>
        </w:rPr>
        <w:t xml:space="preserve">                  </w:t>
      </w:r>
    </w:p>
    <w:p w:rsidR="00A84ECF" w:rsidRPr="004050EF" w:rsidRDefault="00A84ECF" w:rsidP="00A84ECF">
      <w:pPr>
        <w:rPr>
          <w:rFonts w:ascii="Arial" w:hAnsi="Arial" w:cs="Arial"/>
        </w:rPr>
      </w:pPr>
    </w:p>
    <w:p w:rsidR="00A84ECF" w:rsidRPr="004050EF" w:rsidRDefault="00A84ECF" w:rsidP="00A84ECF">
      <w:pPr>
        <w:pStyle w:val="2"/>
        <w:rPr>
          <w:sz w:val="24"/>
          <w:szCs w:val="24"/>
        </w:rPr>
      </w:pPr>
    </w:p>
    <w:p w:rsidR="00A84ECF" w:rsidRPr="004050EF" w:rsidRDefault="00A84ECF" w:rsidP="00A84ECF">
      <w:pPr>
        <w:rPr>
          <w:rFonts w:ascii="Arial" w:hAnsi="Arial" w:cs="Arial"/>
          <w:lang w:eastAsia="ar-SA"/>
        </w:rPr>
      </w:pPr>
      <w:r w:rsidRPr="004050EF">
        <w:rPr>
          <w:rFonts w:ascii="Arial" w:hAnsi="Arial" w:cs="Arial"/>
          <w:lang w:eastAsia="ar-SA"/>
        </w:rPr>
        <w:t>от  27.05.202</w:t>
      </w:r>
      <w:r>
        <w:rPr>
          <w:rFonts w:ascii="Arial" w:hAnsi="Arial" w:cs="Arial"/>
          <w:lang w:eastAsia="ar-SA"/>
        </w:rPr>
        <w:t>1</w:t>
      </w:r>
      <w:r w:rsidRPr="004050EF">
        <w:rPr>
          <w:rFonts w:ascii="Arial" w:hAnsi="Arial" w:cs="Arial"/>
          <w:lang w:eastAsia="ar-SA"/>
        </w:rPr>
        <w:t xml:space="preserve"> года                                       № </w:t>
      </w:r>
      <w:r>
        <w:rPr>
          <w:rFonts w:ascii="Arial" w:hAnsi="Arial" w:cs="Arial"/>
          <w:lang w:eastAsia="ar-SA"/>
        </w:rPr>
        <w:t>51</w:t>
      </w:r>
    </w:p>
    <w:p w:rsidR="00A84ECF" w:rsidRPr="004050EF" w:rsidRDefault="00A84ECF" w:rsidP="00A84ECF">
      <w:pPr>
        <w:rPr>
          <w:rFonts w:ascii="Arial" w:hAnsi="Arial" w:cs="Arial"/>
          <w:lang w:eastAsia="ar-SA"/>
        </w:rPr>
      </w:pPr>
      <w:r w:rsidRPr="004050EF">
        <w:rPr>
          <w:rFonts w:ascii="Arial" w:hAnsi="Arial" w:cs="Arial"/>
          <w:lang w:eastAsia="ar-SA"/>
        </w:rPr>
        <w:t>с. Писаревка</w:t>
      </w:r>
    </w:p>
    <w:p w:rsidR="00A84ECF" w:rsidRDefault="00A84ECF" w:rsidP="00A84ECF">
      <w:pPr>
        <w:rPr>
          <w:rFonts w:ascii="Arial" w:hAnsi="Arial" w:cs="Arial"/>
          <w:lang w:eastAsia="ar-SA"/>
        </w:rPr>
      </w:pPr>
    </w:p>
    <w:p w:rsidR="00A84ECF" w:rsidRDefault="00A84ECF" w:rsidP="00A84ECF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 внесении изменений  в решение</w:t>
      </w:r>
    </w:p>
    <w:p w:rsidR="00A84ECF" w:rsidRDefault="00A84ECF" w:rsidP="00A84ECF">
      <w:pPr>
        <w:rPr>
          <w:rFonts w:ascii="Arial" w:hAnsi="Arial" w:cs="Arial"/>
          <w:lang w:eastAsia="ar-SA"/>
        </w:rPr>
      </w:pPr>
      <w:proofErr w:type="gramStart"/>
      <w:r>
        <w:rPr>
          <w:rFonts w:ascii="Arial" w:hAnsi="Arial" w:cs="Arial"/>
          <w:lang w:eastAsia="ar-SA"/>
        </w:rPr>
        <w:t>Совета  народных</w:t>
      </w:r>
      <w:proofErr w:type="gramEnd"/>
      <w:r>
        <w:rPr>
          <w:rFonts w:ascii="Arial" w:hAnsi="Arial" w:cs="Arial"/>
          <w:lang w:eastAsia="ar-SA"/>
        </w:rPr>
        <w:t xml:space="preserve"> депутатов от </w:t>
      </w:r>
    </w:p>
    <w:p w:rsidR="00A84ECF" w:rsidRPr="004050EF" w:rsidRDefault="00A84ECF" w:rsidP="00A84ECF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27.05.2020 года №240</w:t>
      </w:r>
    </w:p>
    <w:p w:rsidR="00A84ECF" w:rsidRPr="004050EF" w:rsidRDefault="00A84ECF" w:rsidP="00A84ECF">
      <w:pPr>
        <w:ind w:right="5244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4050EF">
        <w:rPr>
          <w:rFonts w:ascii="Arial" w:hAnsi="Arial" w:cs="Arial"/>
        </w:rPr>
        <w:t xml:space="preserve">Об утверждении программы комплексного развития систем коммунальной </w:t>
      </w:r>
      <w:proofErr w:type="gramStart"/>
      <w:r w:rsidRPr="004050EF">
        <w:rPr>
          <w:rFonts w:ascii="Arial" w:hAnsi="Arial" w:cs="Arial"/>
        </w:rPr>
        <w:t>инфраструктуры  Писаревского</w:t>
      </w:r>
      <w:proofErr w:type="gramEnd"/>
      <w:r w:rsidRPr="004050EF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 на 2021 - 2026 годы</w:t>
      </w:r>
      <w:r>
        <w:rPr>
          <w:rFonts w:ascii="Arial" w:hAnsi="Arial" w:cs="Arial"/>
        </w:rPr>
        <w:t>»</w:t>
      </w:r>
    </w:p>
    <w:p w:rsidR="00A84ECF" w:rsidRPr="004050EF" w:rsidRDefault="00A84ECF" w:rsidP="00A84ECF">
      <w:pPr>
        <w:ind w:right="5244"/>
        <w:jc w:val="both"/>
        <w:rPr>
          <w:rFonts w:ascii="Arial" w:hAnsi="Arial" w:cs="Arial"/>
        </w:rPr>
      </w:pPr>
    </w:p>
    <w:p w:rsidR="00A84ECF" w:rsidRPr="004050EF" w:rsidRDefault="00A84ECF" w:rsidP="00A84ECF">
      <w:pPr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ab/>
        <w:t xml:space="preserve">В соответствии с </w:t>
      </w:r>
      <w:r w:rsidRPr="004050EF">
        <w:rPr>
          <w:rFonts w:ascii="Arial" w:hAnsi="Arial" w:cs="Arial"/>
          <w:color w:val="000000"/>
        </w:rPr>
        <w:t xml:space="preserve"> Федеральным законом от 06.10.2003 года  № 131-ФЗ «Об общих принципах организации местного самоуправления в Российской Федерации», Федеральным законом от 30.12.2004 г. № 210-ФЗ «Об основах регулирования тарифов организаций коммунального комплекса»,</w:t>
      </w:r>
      <w:r>
        <w:rPr>
          <w:rFonts w:ascii="Arial" w:hAnsi="Arial" w:cs="Arial"/>
          <w:color w:val="000000"/>
        </w:rPr>
        <w:t xml:space="preserve"> в связи с возникшей необходимостью</w:t>
      </w:r>
      <w:r w:rsidRPr="004050EF">
        <w:rPr>
          <w:rFonts w:ascii="Arial" w:hAnsi="Arial" w:cs="Arial"/>
          <w:color w:val="000000"/>
        </w:rPr>
        <w:t xml:space="preserve"> Совет народных депутатов</w:t>
      </w:r>
      <w:r w:rsidRPr="004050EF">
        <w:rPr>
          <w:rFonts w:ascii="Arial" w:hAnsi="Arial" w:cs="Arial"/>
        </w:rPr>
        <w:t xml:space="preserve"> Писаревского сельского поселения  Кантемировского муниципального района Воронежской области  РЕШИЛ: </w:t>
      </w:r>
    </w:p>
    <w:p w:rsidR="00A84ECF" w:rsidRPr="004050EF" w:rsidRDefault="00A84ECF" w:rsidP="00A84ECF">
      <w:pPr>
        <w:ind w:firstLine="142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 xml:space="preserve">    </w:t>
      </w:r>
      <w:r w:rsidRPr="004050EF">
        <w:rPr>
          <w:rFonts w:ascii="Arial" w:hAnsi="Arial" w:cs="Arial"/>
        </w:rPr>
        <w:tab/>
        <w:t xml:space="preserve">1. </w:t>
      </w:r>
      <w:r>
        <w:rPr>
          <w:rFonts w:ascii="Arial" w:hAnsi="Arial" w:cs="Arial"/>
        </w:rPr>
        <w:t xml:space="preserve"> Внести изменения  в решение  Совета народных депутатов от  27.05.2020 года № 240 «Об утверждении</w:t>
      </w:r>
      <w:r w:rsidRPr="004050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программы</w:t>
      </w:r>
      <w:r w:rsidRPr="004050EF">
        <w:rPr>
          <w:rFonts w:ascii="Arial" w:hAnsi="Arial" w:cs="Arial"/>
        </w:rPr>
        <w:t xml:space="preserve"> комплексного развития систем коммунальной инфраструктуры Писаревского сельского поселения Кантемировского муниципального района Воронежской области на 2021-2026 годы</w:t>
      </w:r>
      <w:r w:rsidR="00A74188">
        <w:rPr>
          <w:rFonts w:ascii="Arial" w:hAnsi="Arial" w:cs="Arial"/>
        </w:rPr>
        <w:t>»</w:t>
      </w:r>
      <w:r w:rsidRPr="004050EF">
        <w:rPr>
          <w:rFonts w:ascii="Arial" w:hAnsi="Arial" w:cs="Arial"/>
        </w:rPr>
        <w:t xml:space="preserve">, </w:t>
      </w:r>
      <w:r w:rsidR="00A74188">
        <w:rPr>
          <w:rFonts w:ascii="Arial" w:hAnsi="Arial" w:cs="Arial"/>
        </w:rPr>
        <w:t xml:space="preserve">изложив приложение в новой редакции </w:t>
      </w:r>
      <w:r w:rsidRPr="004050EF">
        <w:rPr>
          <w:rFonts w:ascii="Arial" w:hAnsi="Arial" w:cs="Arial"/>
        </w:rPr>
        <w:t xml:space="preserve">согласно </w:t>
      </w:r>
      <w:r w:rsidR="00A74188">
        <w:rPr>
          <w:rFonts w:ascii="Arial" w:hAnsi="Arial" w:cs="Arial"/>
        </w:rPr>
        <w:t>п</w:t>
      </w:r>
      <w:r w:rsidRPr="004050EF">
        <w:rPr>
          <w:rFonts w:ascii="Arial" w:hAnsi="Arial" w:cs="Arial"/>
        </w:rPr>
        <w:t>риложению</w:t>
      </w:r>
      <w:r w:rsidR="00A74188">
        <w:rPr>
          <w:rFonts w:ascii="Arial" w:hAnsi="Arial" w:cs="Arial"/>
        </w:rPr>
        <w:t xml:space="preserve"> к настоящему решению</w:t>
      </w:r>
      <w:r w:rsidRPr="004050EF">
        <w:rPr>
          <w:rFonts w:ascii="Arial" w:hAnsi="Arial" w:cs="Arial"/>
        </w:rPr>
        <w:t>.</w:t>
      </w:r>
    </w:p>
    <w:p w:rsidR="00A84ECF" w:rsidRPr="004050EF" w:rsidRDefault="00A84ECF" w:rsidP="00A84ECF">
      <w:pPr>
        <w:pStyle w:val="WW-"/>
        <w:ind w:firstLine="720"/>
        <w:jc w:val="both"/>
        <w:rPr>
          <w:rFonts w:ascii="Arial" w:hAnsi="Arial" w:cs="Arial"/>
          <w:sz w:val="24"/>
          <w:szCs w:val="24"/>
        </w:rPr>
      </w:pPr>
      <w:r w:rsidRPr="004050EF">
        <w:rPr>
          <w:rFonts w:ascii="Arial" w:hAnsi="Arial" w:cs="Arial"/>
          <w:sz w:val="24"/>
          <w:szCs w:val="24"/>
        </w:rPr>
        <w:t>2. Данное решение обнародовать в Вестнике нормативных правовых актов Писаревского сельского поселения Кантемировского муниципального района Воронежской области.</w:t>
      </w:r>
    </w:p>
    <w:p w:rsidR="00A84ECF" w:rsidRPr="004050EF" w:rsidRDefault="00A84ECF" w:rsidP="00A84ECF">
      <w:pPr>
        <w:pStyle w:val="WW-"/>
        <w:ind w:firstLine="720"/>
        <w:jc w:val="both"/>
        <w:rPr>
          <w:rFonts w:ascii="Arial" w:hAnsi="Arial" w:cs="Arial"/>
          <w:sz w:val="24"/>
          <w:szCs w:val="24"/>
        </w:rPr>
      </w:pPr>
      <w:r w:rsidRPr="004050EF">
        <w:rPr>
          <w:rFonts w:ascii="Arial" w:hAnsi="Arial" w:cs="Arial"/>
          <w:sz w:val="24"/>
          <w:szCs w:val="24"/>
        </w:rPr>
        <w:t>3. Контроль исполнения настоящего решения оставляю за собой.</w:t>
      </w:r>
    </w:p>
    <w:p w:rsidR="00A84ECF" w:rsidRPr="004050EF" w:rsidRDefault="00A84ECF" w:rsidP="00A84ECF">
      <w:pPr>
        <w:pStyle w:val="WW-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4ECF" w:rsidRPr="004050EF" w:rsidRDefault="00A84ECF" w:rsidP="00A84ECF">
      <w:pPr>
        <w:pStyle w:val="WW-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84ECF" w:rsidRPr="004050EF" w:rsidRDefault="00A84ECF" w:rsidP="00A84ECF">
      <w:pPr>
        <w:ind w:right="-18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>Глава Писаревского</w:t>
      </w:r>
    </w:p>
    <w:p w:rsidR="00A84ECF" w:rsidRDefault="00A84ECF" w:rsidP="00A84ECF">
      <w:pPr>
        <w:ind w:right="-18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 xml:space="preserve">сельского поселения                                                                         </w:t>
      </w:r>
      <w:r>
        <w:rPr>
          <w:rFonts w:ascii="Arial" w:hAnsi="Arial" w:cs="Arial"/>
        </w:rPr>
        <w:t>И.И. Скибина</w:t>
      </w:r>
    </w:p>
    <w:p w:rsidR="00A84ECF" w:rsidRDefault="00A84ECF" w:rsidP="00A84ECF">
      <w:pPr>
        <w:ind w:right="-18"/>
        <w:jc w:val="both"/>
        <w:rPr>
          <w:rFonts w:ascii="Arial" w:hAnsi="Arial" w:cs="Arial"/>
        </w:rPr>
      </w:pPr>
    </w:p>
    <w:p w:rsidR="00A84ECF" w:rsidRDefault="00A84ECF" w:rsidP="00A84ECF">
      <w:pPr>
        <w:ind w:right="-18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</w:t>
      </w:r>
      <w:bookmarkStart w:id="0" w:name="_GoBack"/>
      <w:bookmarkEnd w:id="0"/>
    </w:p>
    <w:p w:rsidR="00A84ECF" w:rsidRPr="004050EF" w:rsidRDefault="00A84ECF" w:rsidP="00A84ECF">
      <w:pPr>
        <w:ind w:right="-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народных депутатов                                                   </w:t>
      </w:r>
      <w:r w:rsidR="00DA2A21">
        <w:rPr>
          <w:rFonts w:ascii="Arial" w:hAnsi="Arial" w:cs="Arial"/>
        </w:rPr>
        <w:t xml:space="preserve">                       А.Н. Хор</w:t>
      </w:r>
      <w:r>
        <w:rPr>
          <w:rFonts w:ascii="Arial" w:hAnsi="Arial" w:cs="Arial"/>
        </w:rPr>
        <w:t>тов</w:t>
      </w:r>
    </w:p>
    <w:p w:rsidR="00A84ECF" w:rsidRDefault="00A84ECF" w:rsidP="00A84ECF">
      <w:pPr>
        <w:spacing w:line="360" w:lineRule="auto"/>
        <w:ind w:right="-18"/>
        <w:jc w:val="both"/>
        <w:rPr>
          <w:rFonts w:ascii="Arial" w:hAnsi="Arial" w:cs="Arial"/>
          <w:b/>
        </w:rPr>
      </w:pPr>
    </w:p>
    <w:p w:rsidR="00A84ECF" w:rsidRDefault="00A84ECF" w:rsidP="00A84ECF">
      <w:pPr>
        <w:spacing w:line="360" w:lineRule="auto"/>
        <w:ind w:right="-18"/>
        <w:jc w:val="both"/>
        <w:rPr>
          <w:rFonts w:ascii="Arial" w:hAnsi="Arial" w:cs="Arial"/>
          <w:b/>
        </w:rPr>
      </w:pPr>
    </w:p>
    <w:p w:rsidR="00A84ECF" w:rsidRDefault="00A84ECF" w:rsidP="00A84ECF">
      <w:pPr>
        <w:spacing w:line="360" w:lineRule="auto"/>
        <w:ind w:right="-18"/>
        <w:jc w:val="both"/>
        <w:rPr>
          <w:rFonts w:ascii="Arial" w:hAnsi="Arial" w:cs="Arial"/>
          <w:b/>
        </w:rPr>
      </w:pPr>
    </w:p>
    <w:p w:rsidR="00A84ECF" w:rsidRDefault="00A84ECF" w:rsidP="00A84ECF">
      <w:pPr>
        <w:spacing w:line="360" w:lineRule="auto"/>
        <w:ind w:right="-18"/>
        <w:jc w:val="both"/>
        <w:rPr>
          <w:rFonts w:ascii="Arial" w:hAnsi="Arial" w:cs="Arial"/>
          <w:b/>
        </w:rPr>
      </w:pPr>
    </w:p>
    <w:p w:rsidR="00A84ECF" w:rsidRPr="004050EF" w:rsidRDefault="00A84ECF" w:rsidP="00A84ECF">
      <w:pPr>
        <w:spacing w:line="360" w:lineRule="auto"/>
        <w:ind w:right="-18"/>
        <w:jc w:val="both"/>
        <w:rPr>
          <w:rFonts w:ascii="Arial" w:hAnsi="Arial" w:cs="Arial"/>
          <w:b/>
        </w:rPr>
      </w:pPr>
    </w:p>
    <w:p w:rsidR="00A84ECF" w:rsidRPr="00A84ECF" w:rsidRDefault="00A84ECF" w:rsidP="00A84ECF">
      <w:pPr>
        <w:ind w:right="-18"/>
        <w:rPr>
          <w:rFonts w:ascii="Arial" w:hAnsi="Arial" w:cs="Arial"/>
        </w:rPr>
      </w:pPr>
      <w:r w:rsidRPr="004050EF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4050EF">
        <w:t xml:space="preserve">                                                                                         </w:t>
      </w:r>
    </w:p>
    <w:p w:rsidR="00A84ECF" w:rsidRPr="004050EF" w:rsidRDefault="00A84ECF" w:rsidP="00A84ECF">
      <w:pPr>
        <w:pStyle w:val="ConsPlusTitle"/>
        <w:widowControl/>
        <w:jc w:val="right"/>
        <w:rPr>
          <w:b w:val="0"/>
          <w:color w:val="FF0000"/>
          <w:sz w:val="24"/>
          <w:szCs w:val="24"/>
        </w:rPr>
      </w:pPr>
      <w:r w:rsidRPr="004050EF">
        <w:rPr>
          <w:b w:val="0"/>
          <w:sz w:val="24"/>
          <w:szCs w:val="24"/>
        </w:rPr>
        <w:t xml:space="preserve">   </w:t>
      </w:r>
      <w:r w:rsidRPr="004050EF">
        <w:rPr>
          <w:b w:val="0"/>
          <w:color w:val="000000"/>
          <w:sz w:val="24"/>
          <w:szCs w:val="24"/>
        </w:rPr>
        <w:t xml:space="preserve">Приложение </w:t>
      </w:r>
    </w:p>
    <w:p w:rsidR="00A84ECF" w:rsidRPr="004050EF" w:rsidRDefault="00A84ECF" w:rsidP="00A84ECF">
      <w:pPr>
        <w:pStyle w:val="ConsPlusTitle"/>
        <w:widowControl/>
        <w:jc w:val="right"/>
        <w:rPr>
          <w:b w:val="0"/>
          <w:color w:val="000000"/>
          <w:sz w:val="24"/>
          <w:szCs w:val="24"/>
        </w:rPr>
      </w:pPr>
      <w:r w:rsidRPr="004050EF">
        <w:rPr>
          <w:b w:val="0"/>
          <w:color w:val="000000"/>
          <w:sz w:val="24"/>
          <w:szCs w:val="24"/>
        </w:rPr>
        <w:t>к решению Совета народных  депутатов</w:t>
      </w:r>
    </w:p>
    <w:p w:rsidR="00A84ECF" w:rsidRPr="004050EF" w:rsidRDefault="00A84ECF" w:rsidP="00A84ECF">
      <w:pPr>
        <w:pStyle w:val="ConsPlusTitle"/>
        <w:widowControl/>
        <w:jc w:val="right"/>
        <w:rPr>
          <w:b w:val="0"/>
          <w:color w:val="000000"/>
          <w:sz w:val="24"/>
          <w:szCs w:val="24"/>
        </w:rPr>
      </w:pPr>
      <w:r w:rsidRPr="004050EF">
        <w:rPr>
          <w:b w:val="0"/>
          <w:color w:val="000000"/>
          <w:sz w:val="24"/>
          <w:szCs w:val="24"/>
        </w:rPr>
        <w:t xml:space="preserve"> </w:t>
      </w:r>
      <w:r w:rsidRPr="004050EF">
        <w:rPr>
          <w:b w:val="0"/>
          <w:sz w:val="24"/>
          <w:szCs w:val="24"/>
        </w:rPr>
        <w:t>Писаревского</w:t>
      </w:r>
      <w:r w:rsidRPr="004050EF">
        <w:rPr>
          <w:b w:val="0"/>
          <w:color w:val="000000"/>
          <w:sz w:val="24"/>
          <w:szCs w:val="24"/>
        </w:rPr>
        <w:t xml:space="preserve"> сельского поселения</w:t>
      </w:r>
    </w:p>
    <w:p w:rsidR="00A84ECF" w:rsidRPr="004050EF" w:rsidRDefault="00A84ECF" w:rsidP="00A84ECF">
      <w:pPr>
        <w:pStyle w:val="ConsPlusTitle"/>
        <w:widowControl/>
        <w:jc w:val="right"/>
        <w:rPr>
          <w:b w:val="0"/>
          <w:sz w:val="24"/>
          <w:szCs w:val="24"/>
        </w:rPr>
      </w:pPr>
      <w:r w:rsidRPr="004050EF">
        <w:rPr>
          <w:b w:val="0"/>
          <w:color w:val="000000"/>
          <w:sz w:val="24"/>
          <w:szCs w:val="24"/>
        </w:rPr>
        <w:t xml:space="preserve">Кантемировского </w:t>
      </w:r>
      <w:r w:rsidRPr="004050EF">
        <w:rPr>
          <w:b w:val="0"/>
          <w:sz w:val="24"/>
          <w:szCs w:val="24"/>
        </w:rPr>
        <w:t>муниципального района</w:t>
      </w:r>
    </w:p>
    <w:p w:rsidR="00A84ECF" w:rsidRPr="004050EF" w:rsidRDefault="00A84ECF" w:rsidP="00A84ECF">
      <w:pPr>
        <w:pStyle w:val="ConsPlusTitle"/>
        <w:widowControl/>
        <w:jc w:val="right"/>
        <w:rPr>
          <w:b w:val="0"/>
          <w:sz w:val="24"/>
          <w:szCs w:val="24"/>
        </w:rPr>
      </w:pPr>
      <w:r w:rsidRPr="004050EF">
        <w:rPr>
          <w:b w:val="0"/>
          <w:sz w:val="24"/>
          <w:szCs w:val="24"/>
        </w:rPr>
        <w:t>от 27.05.202</w:t>
      </w:r>
      <w:r>
        <w:rPr>
          <w:b w:val="0"/>
          <w:sz w:val="24"/>
          <w:szCs w:val="24"/>
        </w:rPr>
        <w:t>1</w:t>
      </w:r>
      <w:r w:rsidRPr="004050EF">
        <w:rPr>
          <w:b w:val="0"/>
          <w:sz w:val="24"/>
          <w:szCs w:val="24"/>
        </w:rPr>
        <w:t xml:space="preserve"> г. №</w:t>
      </w:r>
      <w:r>
        <w:rPr>
          <w:b w:val="0"/>
          <w:sz w:val="24"/>
          <w:szCs w:val="24"/>
        </w:rPr>
        <w:t>51</w:t>
      </w:r>
    </w:p>
    <w:p w:rsidR="00A84ECF" w:rsidRPr="004050EF" w:rsidRDefault="00A84ECF" w:rsidP="00A84ECF">
      <w:pPr>
        <w:spacing w:line="360" w:lineRule="auto"/>
        <w:ind w:right="-18"/>
        <w:jc w:val="both"/>
        <w:rPr>
          <w:rFonts w:ascii="Arial" w:hAnsi="Arial" w:cs="Arial"/>
          <w:b/>
        </w:rPr>
      </w:pPr>
    </w:p>
    <w:p w:rsidR="00A84ECF" w:rsidRPr="004050EF" w:rsidRDefault="00A84ECF" w:rsidP="00A84ECF">
      <w:pPr>
        <w:spacing w:line="360" w:lineRule="auto"/>
        <w:ind w:right="-18"/>
        <w:rPr>
          <w:rFonts w:ascii="Arial" w:hAnsi="Arial" w:cs="Arial"/>
        </w:rPr>
      </w:pPr>
    </w:p>
    <w:p w:rsidR="00A84ECF" w:rsidRPr="004050EF" w:rsidRDefault="00A84ECF" w:rsidP="00A84ECF">
      <w:pPr>
        <w:spacing w:line="360" w:lineRule="auto"/>
        <w:ind w:right="-18"/>
        <w:rPr>
          <w:rFonts w:ascii="Arial" w:hAnsi="Arial" w:cs="Arial"/>
        </w:rPr>
      </w:pPr>
    </w:p>
    <w:p w:rsidR="00A84ECF" w:rsidRPr="004050EF" w:rsidRDefault="00A84ECF" w:rsidP="00A84ECF">
      <w:pPr>
        <w:spacing w:line="360" w:lineRule="auto"/>
        <w:ind w:right="-18"/>
        <w:jc w:val="center"/>
        <w:rPr>
          <w:rFonts w:ascii="Arial" w:hAnsi="Arial" w:cs="Arial"/>
          <w:b/>
        </w:rPr>
      </w:pPr>
      <w:r w:rsidRPr="004050EF">
        <w:rPr>
          <w:rFonts w:ascii="Arial" w:hAnsi="Arial" w:cs="Arial"/>
          <w:b/>
        </w:rPr>
        <w:t>ПРОГРАММА</w:t>
      </w:r>
    </w:p>
    <w:p w:rsidR="00A84ECF" w:rsidRPr="004050EF" w:rsidRDefault="00A84ECF" w:rsidP="00A84ECF">
      <w:pPr>
        <w:ind w:right="-18"/>
        <w:rPr>
          <w:rFonts w:ascii="Arial" w:hAnsi="Arial" w:cs="Arial"/>
          <w:b/>
        </w:rPr>
      </w:pPr>
      <w:r w:rsidRPr="004050EF">
        <w:rPr>
          <w:rFonts w:ascii="Arial" w:hAnsi="Arial" w:cs="Arial"/>
          <w:b/>
        </w:rPr>
        <w:t xml:space="preserve">            комплексного развития систем коммунальной инфраструктуры </w:t>
      </w:r>
    </w:p>
    <w:p w:rsidR="00A84ECF" w:rsidRPr="004050EF" w:rsidRDefault="00A84ECF" w:rsidP="00A84ECF">
      <w:pPr>
        <w:ind w:right="-18"/>
        <w:rPr>
          <w:rFonts w:ascii="Arial" w:hAnsi="Arial" w:cs="Arial"/>
          <w:b/>
        </w:rPr>
      </w:pPr>
      <w:r w:rsidRPr="004050EF">
        <w:rPr>
          <w:rFonts w:ascii="Arial" w:hAnsi="Arial" w:cs="Arial"/>
          <w:b/>
        </w:rPr>
        <w:t xml:space="preserve">                 Писаревского сельского поселения  Кантемировского                   </w:t>
      </w:r>
    </w:p>
    <w:p w:rsidR="00A84ECF" w:rsidRPr="004050EF" w:rsidRDefault="00A84ECF" w:rsidP="00A84ECF">
      <w:pPr>
        <w:ind w:right="-18"/>
        <w:rPr>
          <w:rFonts w:ascii="Arial" w:hAnsi="Arial" w:cs="Arial"/>
          <w:b/>
        </w:rPr>
      </w:pPr>
      <w:r w:rsidRPr="004050EF">
        <w:rPr>
          <w:rFonts w:ascii="Arial" w:hAnsi="Arial" w:cs="Arial"/>
          <w:b/>
        </w:rPr>
        <w:t xml:space="preserve">         муниципального района Воронежской области  на 2021 - 2026 годы</w:t>
      </w:r>
    </w:p>
    <w:p w:rsidR="00A84ECF" w:rsidRPr="004050EF" w:rsidRDefault="00A84ECF" w:rsidP="00A84ECF">
      <w:pPr>
        <w:rPr>
          <w:rFonts w:ascii="Arial" w:hAnsi="Arial" w:cs="Arial"/>
        </w:rPr>
      </w:pPr>
    </w:p>
    <w:p w:rsidR="00A84ECF" w:rsidRPr="004050EF" w:rsidRDefault="00A84ECF" w:rsidP="00A84ECF">
      <w:pPr>
        <w:widowControl w:val="0"/>
        <w:jc w:val="center"/>
        <w:rPr>
          <w:rFonts w:ascii="Arial" w:hAnsi="Arial" w:cs="Arial"/>
          <w:b/>
        </w:rPr>
      </w:pPr>
      <w:r w:rsidRPr="004050EF">
        <w:rPr>
          <w:rFonts w:ascii="Arial" w:hAnsi="Arial" w:cs="Arial"/>
          <w:b/>
        </w:rPr>
        <w:t>ПАСПОРТ ПРОГРАММЫ</w:t>
      </w:r>
    </w:p>
    <w:p w:rsidR="00A84ECF" w:rsidRPr="004050EF" w:rsidRDefault="00A84ECF" w:rsidP="00A84ECF">
      <w:pPr>
        <w:widowControl w:val="0"/>
        <w:jc w:val="center"/>
        <w:rPr>
          <w:rFonts w:ascii="Arial" w:hAnsi="Arial" w:cs="Arial"/>
          <w:color w:val="000000"/>
        </w:rPr>
      </w:pPr>
    </w:p>
    <w:tbl>
      <w:tblPr>
        <w:tblW w:w="8626" w:type="dxa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2"/>
        <w:gridCol w:w="5074"/>
      </w:tblGrid>
      <w:tr w:rsidR="00A84ECF" w:rsidRPr="004050EF" w:rsidTr="00057D14">
        <w:tc>
          <w:tcPr>
            <w:tcW w:w="2059" w:type="pct"/>
            <w:shd w:val="clear" w:color="auto" w:fill="auto"/>
          </w:tcPr>
          <w:p w:rsidR="00A84ECF" w:rsidRPr="004050EF" w:rsidRDefault="00A84ECF" w:rsidP="00057D14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 w:rsidRPr="004050EF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  <w:p w:rsidR="00A84ECF" w:rsidRPr="004050EF" w:rsidRDefault="00A84ECF" w:rsidP="00057D14">
            <w:pPr>
              <w:widowControl w:val="0"/>
              <w:rPr>
                <w:rFonts w:ascii="Arial" w:hAnsi="Arial" w:cs="Arial"/>
                <w:color w:val="000000"/>
              </w:rPr>
            </w:pPr>
            <w:r w:rsidRPr="004050EF">
              <w:rPr>
                <w:rFonts w:ascii="Arial" w:hAnsi="Arial" w:cs="Arial"/>
                <w:b/>
                <w:color w:val="000000"/>
              </w:rPr>
              <w:t>ПРОГРАММЫ</w:t>
            </w:r>
          </w:p>
        </w:tc>
        <w:tc>
          <w:tcPr>
            <w:tcW w:w="2941" w:type="pct"/>
            <w:shd w:val="clear" w:color="auto" w:fill="auto"/>
          </w:tcPr>
          <w:p w:rsidR="00A84ECF" w:rsidRPr="004050EF" w:rsidRDefault="00A84ECF" w:rsidP="00057D14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4050EF">
              <w:rPr>
                <w:rFonts w:ascii="Arial" w:hAnsi="Arial" w:cs="Arial"/>
                <w:color w:val="000000"/>
              </w:rPr>
              <w:t xml:space="preserve">Комплексная программа развития систем коммунальной инфраструктуры </w:t>
            </w:r>
            <w:r w:rsidRPr="004050EF">
              <w:rPr>
                <w:rFonts w:ascii="Arial" w:hAnsi="Arial" w:cs="Arial"/>
              </w:rPr>
              <w:t>Писаревского</w:t>
            </w:r>
            <w:r w:rsidRPr="004050EF">
              <w:rPr>
                <w:rFonts w:ascii="Arial" w:hAnsi="Arial" w:cs="Arial"/>
                <w:color w:val="000000"/>
              </w:rPr>
              <w:t xml:space="preserve"> сельского поселения Кантемировского муниципального района Воронежской области  на 2020-2021 гг.</w:t>
            </w:r>
          </w:p>
        </w:tc>
      </w:tr>
      <w:tr w:rsidR="00A84ECF" w:rsidRPr="004050EF" w:rsidTr="00057D14">
        <w:tc>
          <w:tcPr>
            <w:tcW w:w="2059" w:type="pct"/>
            <w:shd w:val="clear" w:color="auto" w:fill="auto"/>
          </w:tcPr>
          <w:p w:rsidR="00A84ECF" w:rsidRPr="004050EF" w:rsidRDefault="00A84ECF" w:rsidP="00057D14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 w:rsidRPr="004050EF">
              <w:rPr>
                <w:rFonts w:ascii="Arial" w:hAnsi="Arial" w:cs="Arial"/>
                <w:b/>
                <w:color w:val="000000"/>
              </w:rPr>
              <w:t>ЦЕЛИ И ЗАДАЧИ</w:t>
            </w:r>
          </w:p>
          <w:p w:rsidR="00A84ECF" w:rsidRPr="004050EF" w:rsidRDefault="00A84ECF" w:rsidP="00057D14">
            <w:pPr>
              <w:widowControl w:val="0"/>
              <w:rPr>
                <w:rFonts w:ascii="Arial" w:hAnsi="Arial" w:cs="Arial"/>
                <w:color w:val="000000"/>
              </w:rPr>
            </w:pPr>
            <w:r w:rsidRPr="004050EF">
              <w:rPr>
                <w:rFonts w:ascii="Arial" w:hAnsi="Arial" w:cs="Arial"/>
                <w:b/>
                <w:color w:val="000000"/>
              </w:rPr>
              <w:t>ПРОГРАММЫ</w:t>
            </w:r>
          </w:p>
        </w:tc>
        <w:tc>
          <w:tcPr>
            <w:tcW w:w="2941" w:type="pct"/>
            <w:shd w:val="clear" w:color="auto" w:fill="auto"/>
          </w:tcPr>
          <w:p w:rsidR="00A84ECF" w:rsidRPr="004050EF" w:rsidRDefault="00A84ECF" w:rsidP="00057D14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4050EF">
              <w:rPr>
                <w:rFonts w:ascii="Arial" w:hAnsi="Arial" w:cs="Arial"/>
                <w:color w:val="000000"/>
              </w:rPr>
              <w:t xml:space="preserve">- Повышение эффективности функционирования коммунальных систем жизнеобеспечения </w:t>
            </w:r>
            <w:r w:rsidRPr="004050EF">
              <w:rPr>
                <w:rFonts w:ascii="Arial" w:hAnsi="Arial" w:cs="Arial"/>
              </w:rPr>
              <w:t>Писаревского</w:t>
            </w:r>
            <w:r w:rsidRPr="004050EF">
              <w:rPr>
                <w:rFonts w:ascii="Arial" w:hAnsi="Arial" w:cs="Arial"/>
                <w:color w:val="000000"/>
              </w:rPr>
              <w:t xml:space="preserve"> сельского поселения Кантемировского муниципального района Воронежской области </w:t>
            </w:r>
          </w:p>
          <w:p w:rsidR="00A84ECF" w:rsidRPr="004050EF" w:rsidRDefault="00A84ECF" w:rsidP="00057D14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4050EF">
              <w:rPr>
                <w:rFonts w:ascii="Arial" w:hAnsi="Arial" w:cs="Arial"/>
                <w:color w:val="000000"/>
              </w:rPr>
              <w:t>- управление процессом доступности и повышение  качества жилищно-коммунальных услуг, оказываемых  населению;</w:t>
            </w:r>
          </w:p>
          <w:p w:rsidR="00A84ECF" w:rsidRPr="004050EF" w:rsidRDefault="00A84ECF" w:rsidP="00057D14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4050EF">
              <w:rPr>
                <w:rFonts w:ascii="Arial" w:hAnsi="Arial" w:cs="Arial"/>
                <w:color w:val="000000"/>
              </w:rPr>
              <w:t>- управление процессом уровня платежей населения за жилищно-коммунальные услуги при росте тарифов на услуги ЖКХ в соответствии с федеральным законом «Об основах регулирования тарифов организации коммунального комплекса»;</w:t>
            </w:r>
          </w:p>
          <w:p w:rsidR="00A84ECF" w:rsidRPr="004050EF" w:rsidRDefault="00A84ECF" w:rsidP="00057D14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4050EF">
              <w:rPr>
                <w:rFonts w:ascii="Arial" w:hAnsi="Arial" w:cs="Arial"/>
                <w:color w:val="000000"/>
              </w:rPr>
              <w:t>- организация максимально достоверного учета потребления всех видов топливно-энергетических ресурсов;</w:t>
            </w:r>
          </w:p>
          <w:p w:rsidR="00A84ECF" w:rsidRPr="004050EF" w:rsidRDefault="00A84ECF" w:rsidP="00057D14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4050EF">
              <w:rPr>
                <w:rFonts w:ascii="Arial" w:hAnsi="Arial" w:cs="Arial"/>
                <w:color w:val="000000"/>
              </w:rPr>
              <w:t xml:space="preserve"> - организация информационной открытости реализации программы;</w:t>
            </w:r>
          </w:p>
          <w:p w:rsidR="00A84ECF" w:rsidRPr="004050EF" w:rsidRDefault="00A84ECF" w:rsidP="00057D14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84ECF" w:rsidRPr="004050EF" w:rsidTr="00057D14">
        <w:tc>
          <w:tcPr>
            <w:tcW w:w="2059" w:type="pct"/>
            <w:shd w:val="clear" w:color="auto" w:fill="auto"/>
          </w:tcPr>
          <w:p w:rsidR="00A84ECF" w:rsidRPr="004050EF" w:rsidRDefault="00A84ECF" w:rsidP="00057D14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 w:rsidRPr="004050EF">
              <w:rPr>
                <w:rFonts w:ascii="Arial" w:hAnsi="Arial" w:cs="Arial"/>
                <w:b/>
                <w:color w:val="000000"/>
              </w:rPr>
              <w:t>СРОКИ РЕАЛИЗАЦИИ</w:t>
            </w:r>
          </w:p>
          <w:p w:rsidR="00A84ECF" w:rsidRPr="004050EF" w:rsidRDefault="00A84ECF" w:rsidP="00057D14">
            <w:pPr>
              <w:widowControl w:val="0"/>
              <w:rPr>
                <w:rFonts w:ascii="Arial" w:hAnsi="Arial" w:cs="Arial"/>
                <w:color w:val="000000"/>
              </w:rPr>
            </w:pPr>
            <w:r w:rsidRPr="004050EF">
              <w:rPr>
                <w:rFonts w:ascii="Arial" w:hAnsi="Arial" w:cs="Arial"/>
                <w:b/>
                <w:color w:val="000000"/>
              </w:rPr>
              <w:t>ПРОГРАММЫ</w:t>
            </w:r>
          </w:p>
        </w:tc>
        <w:tc>
          <w:tcPr>
            <w:tcW w:w="2941" w:type="pct"/>
            <w:shd w:val="clear" w:color="auto" w:fill="auto"/>
          </w:tcPr>
          <w:p w:rsidR="00A84ECF" w:rsidRPr="004050EF" w:rsidRDefault="00A84ECF" w:rsidP="00057D14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4050EF">
              <w:rPr>
                <w:rFonts w:ascii="Arial" w:hAnsi="Arial" w:cs="Arial"/>
                <w:color w:val="000000"/>
              </w:rPr>
              <w:t>- 2021-2026 год</w:t>
            </w:r>
          </w:p>
        </w:tc>
      </w:tr>
      <w:tr w:rsidR="00A84ECF" w:rsidRPr="004050EF" w:rsidTr="00057D14">
        <w:trPr>
          <w:trHeight w:val="555"/>
        </w:trPr>
        <w:tc>
          <w:tcPr>
            <w:tcW w:w="2059" w:type="pct"/>
            <w:shd w:val="clear" w:color="auto" w:fill="auto"/>
          </w:tcPr>
          <w:p w:rsidR="00A84ECF" w:rsidRPr="004050EF" w:rsidRDefault="00A84ECF" w:rsidP="00057D14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 w:rsidRPr="004050EF">
              <w:rPr>
                <w:rFonts w:ascii="Arial" w:hAnsi="Arial" w:cs="Arial"/>
                <w:b/>
                <w:color w:val="000000"/>
              </w:rPr>
              <w:lastRenderedPageBreak/>
              <w:t xml:space="preserve">ИСПОЛНИТЕЛИ </w:t>
            </w:r>
          </w:p>
          <w:p w:rsidR="00A84ECF" w:rsidRPr="004050EF" w:rsidRDefault="00A84ECF" w:rsidP="00057D14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 w:rsidRPr="004050EF">
              <w:rPr>
                <w:rFonts w:ascii="Arial" w:hAnsi="Arial" w:cs="Arial"/>
                <w:b/>
                <w:color w:val="000000"/>
              </w:rPr>
              <w:t>ПРОГРАММЫ</w:t>
            </w:r>
          </w:p>
          <w:p w:rsidR="00A84ECF" w:rsidRPr="004050EF" w:rsidRDefault="00A84ECF" w:rsidP="00057D14">
            <w:pPr>
              <w:widowControl w:val="0"/>
              <w:rPr>
                <w:rFonts w:ascii="Arial" w:hAnsi="Arial" w:cs="Arial"/>
                <w:color w:val="000000"/>
              </w:rPr>
            </w:pPr>
            <w:r w:rsidRPr="004050E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41" w:type="pct"/>
            <w:shd w:val="clear" w:color="auto" w:fill="auto"/>
          </w:tcPr>
          <w:p w:rsidR="00A84ECF" w:rsidRPr="004050EF" w:rsidRDefault="00A84ECF" w:rsidP="00057D14">
            <w:pPr>
              <w:widowControl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050EF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050EF">
              <w:rPr>
                <w:rFonts w:ascii="Arial" w:hAnsi="Arial" w:cs="Arial"/>
                <w:bCs/>
                <w:color w:val="000000"/>
              </w:rPr>
              <w:t xml:space="preserve">Администрация </w:t>
            </w:r>
            <w:r w:rsidRPr="004050EF">
              <w:rPr>
                <w:rFonts w:ascii="Arial" w:hAnsi="Arial" w:cs="Arial"/>
              </w:rPr>
              <w:t>Писаревского</w:t>
            </w:r>
            <w:r w:rsidRPr="004050EF">
              <w:rPr>
                <w:rFonts w:ascii="Arial" w:hAnsi="Arial" w:cs="Arial"/>
                <w:bCs/>
                <w:color w:val="000000"/>
              </w:rPr>
              <w:t xml:space="preserve"> сельского поселения</w:t>
            </w:r>
          </w:p>
        </w:tc>
      </w:tr>
      <w:tr w:rsidR="00A84ECF" w:rsidRPr="004050EF" w:rsidTr="00057D14">
        <w:trPr>
          <w:trHeight w:val="870"/>
        </w:trPr>
        <w:tc>
          <w:tcPr>
            <w:tcW w:w="2059" w:type="pct"/>
            <w:shd w:val="clear" w:color="auto" w:fill="auto"/>
          </w:tcPr>
          <w:p w:rsidR="00A84ECF" w:rsidRPr="004050EF" w:rsidRDefault="00A84ECF" w:rsidP="00057D14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 w:rsidRPr="004050EF">
              <w:rPr>
                <w:rFonts w:ascii="Arial" w:hAnsi="Arial" w:cs="Arial"/>
                <w:b/>
                <w:color w:val="000000"/>
              </w:rPr>
              <w:t>ОБЪЕМ И ИСТОЧНИКИ ФИНАНСИРОВАНИЯ ПРОГРАММЫ</w:t>
            </w:r>
          </w:p>
          <w:p w:rsidR="00A84ECF" w:rsidRPr="004050EF" w:rsidRDefault="00A84ECF" w:rsidP="00057D14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 w:rsidRPr="004050E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41" w:type="pct"/>
            <w:shd w:val="clear" w:color="auto" w:fill="auto"/>
          </w:tcPr>
          <w:p w:rsidR="00A84ECF" w:rsidRPr="00F344C8" w:rsidRDefault="00A84ECF" w:rsidP="00057D14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F344C8">
              <w:rPr>
                <w:rFonts w:ascii="Arial" w:hAnsi="Arial" w:cs="Arial"/>
                <w:color w:val="000000"/>
              </w:rPr>
              <w:t xml:space="preserve">Потребность в финансовых ресурсах – 184,6 млн. рублей (прогноз, федеральный и областной бюджет), </w:t>
            </w:r>
          </w:p>
          <w:p w:rsidR="00A84ECF" w:rsidRPr="004050EF" w:rsidRDefault="00A84ECF" w:rsidP="00057D14">
            <w:pPr>
              <w:widowControl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F344C8">
              <w:rPr>
                <w:rFonts w:ascii="Arial" w:hAnsi="Arial" w:cs="Arial"/>
                <w:color w:val="000000"/>
              </w:rPr>
              <w:t xml:space="preserve">184,6 т. рублей - средства  местного бюджета (прогноз); </w:t>
            </w:r>
          </w:p>
        </w:tc>
      </w:tr>
      <w:tr w:rsidR="00A84ECF" w:rsidRPr="004050EF" w:rsidTr="00057D14">
        <w:trPr>
          <w:trHeight w:val="2080"/>
        </w:trPr>
        <w:tc>
          <w:tcPr>
            <w:tcW w:w="2059" w:type="pct"/>
            <w:shd w:val="clear" w:color="auto" w:fill="auto"/>
          </w:tcPr>
          <w:p w:rsidR="00A84ECF" w:rsidRPr="004050EF" w:rsidRDefault="00A84ECF" w:rsidP="00057D14">
            <w:pPr>
              <w:widowControl w:val="0"/>
              <w:rPr>
                <w:rFonts w:ascii="Arial" w:hAnsi="Arial" w:cs="Arial"/>
                <w:color w:val="000000"/>
              </w:rPr>
            </w:pPr>
            <w:r w:rsidRPr="004050EF">
              <w:rPr>
                <w:rFonts w:ascii="Arial" w:hAnsi="Arial" w:cs="Arial"/>
                <w:b/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2941" w:type="pct"/>
            <w:shd w:val="clear" w:color="auto" w:fill="auto"/>
          </w:tcPr>
          <w:p w:rsidR="00A84ECF" w:rsidRPr="004050EF" w:rsidRDefault="00A84ECF" w:rsidP="00057D14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 w:rsidRPr="004050EF">
              <w:rPr>
                <w:rFonts w:ascii="Arial" w:hAnsi="Arial" w:cs="Arial"/>
                <w:b/>
                <w:color w:val="000000"/>
              </w:rPr>
              <w:t>- Реализация Программы позволит достичь:</w:t>
            </w:r>
          </w:p>
          <w:p w:rsidR="00A84ECF" w:rsidRPr="004050EF" w:rsidRDefault="00A84ECF" w:rsidP="00057D14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4050EF">
              <w:rPr>
                <w:rFonts w:ascii="Arial" w:hAnsi="Arial" w:cs="Arial"/>
                <w:b/>
                <w:color w:val="000000"/>
              </w:rPr>
              <w:t>-</w:t>
            </w:r>
            <w:r w:rsidRPr="004050EF">
              <w:rPr>
                <w:rFonts w:ascii="Arial" w:hAnsi="Arial" w:cs="Arial"/>
                <w:color w:val="000000"/>
              </w:rPr>
              <w:t>улучшения  качества коммунального обслуживания потребителей:</w:t>
            </w:r>
          </w:p>
          <w:p w:rsidR="00A84ECF" w:rsidRPr="004050EF" w:rsidRDefault="00A84ECF" w:rsidP="00057D14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4050EF">
              <w:rPr>
                <w:rFonts w:ascii="Arial" w:hAnsi="Arial" w:cs="Arial"/>
                <w:color w:val="000000"/>
              </w:rPr>
              <w:t xml:space="preserve">-ликвидации  критического  уровня  износа основных средств, </w:t>
            </w:r>
            <w:r w:rsidRPr="004050EF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050EF">
              <w:rPr>
                <w:rFonts w:ascii="Arial" w:hAnsi="Arial" w:cs="Arial"/>
                <w:color w:val="000000"/>
              </w:rPr>
              <w:t>к концу 2026 года</w:t>
            </w:r>
            <w:r w:rsidRPr="004050EF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050EF">
              <w:rPr>
                <w:rFonts w:ascii="Arial" w:hAnsi="Arial" w:cs="Arial"/>
                <w:color w:val="000000"/>
              </w:rPr>
              <w:t>будет решена проблема замены и модернизации сетей водоснабжения, водоотведения, теплоснабжения,  электроснабжения</w:t>
            </w:r>
          </w:p>
        </w:tc>
      </w:tr>
      <w:tr w:rsidR="00A84ECF" w:rsidRPr="004050EF" w:rsidTr="00057D14">
        <w:trPr>
          <w:trHeight w:val="810"/>
        </w:trPr>
        <w:tc>
          <w:tcPr>
            <w:tcW w:w="2059" w:type="pct"/>
            <w:shd w:val="clear" w:color="auto" w:fill="auto"/>
          </w:tcPr>
          <w:p w:rsidR="00A84ECF" w:rsidRPr="004050EF" w:rsidRDefault="00A84ECF" w:rsidP="00057D14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 w:rsidRPr="004050EF">
              <w:rPr>
                <w:rFonts w:ascii="Arial" w:hAnsi="Arial" w:cs="Arial"/>
                <w:b/>
                <w:color w:val="000000"/>
              </w:rPr>
              <w:t>СИСТЕМА ОРГАНИЗАЦИИ КОНТРОЛЯ ЗА ИСПОЛНЕНИЕМ ПРОГРАММЫ</w:t>
            </w:r>
          </w:p>
        </w:tc>
        <w:tc>
          <w:tcPr>
            <w:tcW w:w="2941" w:type="pct"/>
            <w:shd w:val="clear" w:color="auto" w:fill="auto"/>
          </w:tcPr>
          <w:p w:rsidR="00A84ECF" w:rsidRPr="004050EF" w:rsidRDefault="00A84ECF" w:rsidP="00057D14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 w:rsidRPr="004050EF">
              <w:rPr>
                <w:rFonts w:ascii="Arial" w:hAnsi="Arial" w:cs="Arial"/>
                <w:b/>
                <w:color w:val="000000"/>
              </w:rPr>
              <w:t xml:space="preserve">Контроль за исполнением Программы </w:t>
            </w:r>
          </w:p>
          <w:p w:rsidR="00A84ECF" w:rsidRPr="004050EF" w:rsidRDefault="00A84ECF" w:rsidP="00057D14">
            <w:pPr>
              <w:widowControl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050EF">
              <w:rPr>
                <w:rFonts w:ascii="Arial" w:hAnsi="Arial" w:cs="Arial"/>
                <w:bCs/>
                <w:color w:val="000000"/>
              </w:rPr>
              <w:t xml:space="preserve">осуществляет Администрация </w:t>
            </w:r>
            <w:r w:rsidRPr="004050EF">
              <w:rPr>
                <w:rFonts w:ascii="Arial" w:hAnsi="Arial" w:cs="Arial"/>
              </w:rPr>
              <w:t>Писаревского</w:t>
            </w:r>
            <w:r w:rsidRPr="004050EF">
              <w:rPr>
                <w:rFonts w:ascii="Arial" w:hAnsi="Arial" w:cs="Arial"/>
                <w:bCs/>
                <w:color w:val="000000"/>
              </w:rPr>
              <w:t xml:space="preserve"> сельского поселения</w:t>
            </w:r>
          </w:p>
        </w:tc>
      </w:tr>
    </w:tbl>
    <w:p w:rsidR="00A84ECF" w:rsidRPr="004050EF" w:rsidRDefault="00A84ECF" w:rsidP="00A84ECF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A84ECF" w:rsidRPr="004050EF" w:rsidRDefault="00A84ECF" w:rsidP="00A84ECF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050EF">
        <w:rPr>
          <w:rFonts w:ascii="Arial" w:hAnsi="Arial" w:cs="Arial"/>
          <w:b/>
          <w:bCs/>
          <w:color w:val="000000"/>
        </w:rPr>
        <w:t>I. ОБЩИЕ ПОЛОЖЕНИЯ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 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 xml:space="preserve">Целевая </w:t>
      </w:r>
      <w:r w:rsidRPr="00F344C8">
        <w:rPr>
          <w:rFonts w:ascii="Arial" w:hAnsi="Arial" w:cs="Arial"/>
          <w:color w:val="000000"/>
        </w:rPr>
        <w:t xml:space="preserve">программа "Комплексного развития систем коммунальной инфраструктуры </w:t>
      </w:r>
      <w:r w:rsidRPr="00F344C8">
        <w:rPr>
          <w:rFonts w:ascii="Arial" w:hAnsi="Arial" w:cs="Arial"/>
        </w:rPr>
        <w:t>Писаревского</w:t>
      </w:r>
      <w:r w:rsidRPr="00F344C8">
        <w:rPr>
          <w:rFonts w:ascii="Arial" w:hAnsi="Arial" w:cs="Arial"/>
          <w:color w:val="000000"/>
        </w:rPr>
        <w:t xml:space="preserve"> сельского поселения Кантемировского муниципального района Воронежской области в 2016-2020 годах" (далее - Программа) разработана</w:t>
      </w:r>
      <w:r w:rsidRPr="004050EF">
        <w:rPr>
          <w:rFonts w:ascii="Arial" w:hAnsi="Arial" w:cs="Arial"/>
          <w:color w:val="000000"/>
        </w:rPr>
        <w:t xml:space="preserve"> в соответствии с требованиями Федерального закона от 06.10.2003 N 131-ФЗ "Об общих принципах организации местного самоуправления в Российской Федерации" и Федерального закона от 30.12.2004 N 210-ФЗ "Об основах регулирования тарифов организаций коммунального комплекса".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left="3540" w:right="148" w:firstLine="708"/>
        <w:rPr>
          <w:rFonts w:ascii="Arial" w:hAnsi="Arial" w:cs="Arial"/>
          <w:color w:val="000000"/>
        </w:rPr>
      </w:pPr>
    </w:p>
    <w:p w:rsidR="00A84ECF" w:rsidRPr="004050EF" w:rsidRDefault="00A84ECF" w:rsidP="00A84ECF">
      <w:pPr>
        <w:pStyle w:val="consplusnormal"/>
        <w:spacing w:before="0" w:beforeAutospacing="0" w:after="0" w:afterAutospacing="0"/>
        <w:ind w:left="3540" w:right="148" w:firstLine="708"/>
        <w:rPr>
          <w:rFonts w:ascii="Arial" w:hAnsi="Arial" w:cs="Arial"/>
          <w:b/>
          <w:color w:val="000000"/>
        </w:rPr>
      </w:pPr>
      <w:r w:rsidRPr="004050EF">
        <w:rPr>
          <w:rFonts w:ascii="Arial" w:hAnsi="Arial" w:cs="Arial"/>
          <w:color w:val="000000"/>
        </w:rPr>
        <w:t xml:space="preserve"> </w:t>
      </w:r>
      <w:r w:rsidRPr="004050EF">
        <w:rPr>
          <w:rFonts w:ascii="Arial" w:hAnsi="Arial" w:cs="Arial"/>
          <w:b/>
          <w:color w:val="000000"/>
          <w:lang w:val="en-US"/>
        </w:rPr>
        <w:t>II</w:t>
      </w:r>
      <w:r w:rsidRPr="004050EF">
        <w:rPr>
          <w:rFonts w:ascii="Arial" w:hAnsi="Arial" w:cs="Arial"/>
          <w:b/>
          <w:i/>
          <w:color w:val="000000"/>
        </w:rPr>
        <w:t xml:space="preserve">.  </w:t>
      </w:r>
      <w:r w:rsidRPr="004050EF">
        <w:rPr>
          <w:rFonts w:ascii="Arial" w:hAnsi="Arial" w:cs="Arial"/>
          <w:b/>
          <w:color w:val="000000"/>
        </w:rPr>
        <w:t>ВВЕДЕНИЕ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left="3540" w:right="148" w:firstLine="708"/>
        <w:rPr>
          <w:rFonts w:ascii="Arial" w:hAnsi="Arial" w:cs="Arial"/>
          <w:b/>
          <w:color w:val="000000"/>
        </w:rPr>
      </w:pPr>
    </w:p>
    <w:p w:rsidR="00A84ECF" w:rsidRPr="004050EF" w:rsidRDefault="00A84ECF" w:rsidP="00A84ECF">
      <w:pPr>
        <w:pStyle w:val="consplusnormal"/>
        <w:spacing w:before="0" w:beforeAutospacing="0" w:after="0" w:afterAutospacing="0"/>
        <w:ind w:left="180" w:right="148" w:firstLine="540"/>
        <w:jc w:val="center"/>
        <w:rPr>
          <w:rFonts w:ascii="Arial" w:hAnsi="Arial" w:cs="Arial"/>
          <w:b/>
          <w:color w:val="000000"/>
        </w:rPr>
      </w:pPr>
      <w:r w:rsidRPr="004050EF">
        <w:rPr>
          <w:rFonts w:ascii="Arial" w:hAnsi="Arial" w:cs="Arial"/>
          <w:b/>
          <w:color w:val="000000"/>
        </w:rPr>
        <w:t>2.1. Краткая характеристика сельского поселения.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left="180" w:right="148" w:firstLine="540"/>
        <w:jc w:val="center"/>
        <w:rPr>
          <w:rFonts w:ascii="Arial" w:hAnsi="Arial" w:cs="Arial"/>
          <w:b/>
          <w:color w:val="000000"/>
        </w:rPr>
      </w:pPr>
    </w:p>
    <w:p w:rsidR="00A84ECF" w:rsidRPr="004050EF" w:rsidRDefault="00A84ECF" w:rsidP="00A84ECF">
      <w:pPr>
        <w:suppressAutoHyphens/>
        <w:ind w:firstLine="709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 xml:space="preserve">      Село Писаревка </w:t>
      </w:r>
      <w:r w:rsidRPr="004050EF">
        <w:rPr>
          <w:rFonts w:ascii="Arial" w:hAnsi="Arial" w:cs="Arial"/>
          <w:color w:val="202122"/>
          <w:shd w:val="clear" w:color="auto" w:fill="FFFFFF"/>
        </w:rPr>
        <w:t xml:space="preserve">возникло в 1749 году, когда писарь </w:t>
      </w:r>
      <w:proofErr w:type="spellStart"/>
      <w:r w:rsidRPr="004050EF">
        <w:rPr>
          <w:rFonts w:ascii="Arial" w:hAnsi="Arial" w:cs="Arial"/>
          <w:color w:val="202122"/>
          <w:shd w:val="clear" w:color="auto" w:fill="FFFFFF"/>
        </w:rPr>
        <w:t>Острогожского</w:t>
      </w:r>
      <w:proofErr w:type="spellEnd"/>
      <w:r w:rsidRPr="004050EF">
        <w:rPr>
          <w:rFonts w:ascii="Arial" w:hAnsi="Arial" w:cs="Arial"/>
          <w:color w:val="202122"/>
          <w:shd w:val="clear" w:color="auto" w:fill="FFFFFF"/>
        </w:rPr>
        <w:t xml:space="preserve"> полка Ф. Е. </w:t>
      </w:r>
      <w:proofErr w:type="spellStart"/>
      <w:r w:rsidRPr="004050EF">
        <w:rPr>
          <w:rFonts w:ascii="Arial" w:hAnsi="Arial" w:cs="Arial"/>
          <w:color w:val="202122"/>
          <w:shd w:val="clear" w:color="auto" w:fill="FFFFFF"/>
        </w:rPr>
        <w:t>Татарчуков</w:t>
      </w:r>
      <w:proofErr w:type="spellEnd"/>
      <w:r w:rsidRPr="004050EF">
        <w:rPr>
          <w:rFonts w:ascii="Arial" w:hAnsi="Arial" w:cs="Arial"/>
          <w:color w:val="202122"/>
          <w:shd w:val="clear" w:color="auto" w:fill="FFFFFF"/>
        </w:rPr>
        <w:t xml:space="preserve"> построил здесь скотный двор. Вскоре возле него стали селиться казаки </w:t>
      </w:r>
      <w:proofErr w:type="spellStart"/>
      <w:r w:rsidRPr="004050EF">
        <w:rPr>
          <w:rFonts w:ascii="Arial" w:hAnsi="Arial" w:cs="Arial"/>
          <w:color w:val="202122"/>
          <w:shd w:val="clear" w:color="auto" w:fill="FFFFFF"/>
        </w:rPr>
        <w:t>Богучарской</w:t>
      </w:r>
      <w:proofErr w:type="spellEnd"/>
      <w:r w:rsidRPr="004050EF">
        <w:rPr>
          <w:rFonts w:ascii="Arial" w:hAnsi="Arial" w:cs="Arial"/>
          <w:color w:val="202122"/>
          <w:shd w:val="clear" w:color="auto" w:fill="FFFFFF"/>
        </w:rPr>
        <w:t xml:space="preserve"> сотни. Хутор получил название «Писарев»</w:t>
      </w:r>
    </w:p>
    <w:p w:rsidR="00A84ECF" w:rsidRPr="004050EF" w:rsidRDefault="00A84ECF" w:rsidP="00A84ECF">
      <w:pPr>
        <w:suppressAutoHyphens/>
        <w:ind w:firstLine="709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 xml:space="preserve">       Административным центром Писаревского сельского поселения является  село Писаревка.</w:t>
      </w:r>
    </w:p>
    <w:p w:rsidR="00A84ECF" w:rsidRPr="004050EF" w:rsidRDefault="00A84ECF" w:rsidP="00A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</w:rPr>
        <w:t xml:space="preserve">      </w:t>
      </w:r>
      <w:proofErr w:type="spellStart"/>
      <w:r w:rsidRPr="004050EF">
        <w:rPr>
          <w:rFonts w:ascii="Arial" w:hAnsi="Arial" w:cs="Arial"/>
          <w:color w:val="000000"/>
        </w:rPr>
        <w:t>Писаревское</w:t>
      </w:r>
      <w:proofErr w:type="spellEnd"/>
      <w:r w:rsidRPr="004050EF">
        <w:rPr>
          <w:rFonts w:ascii="Arial" w:hAnsi="Arial" w:cs="Arial"/>
          <w:color w:val="000000"/>
        </w:rPr>
        <w:t xml:space="preserve"> сельское поселение расположено на юге Воронежской области, в юго-восточной части Кантемировского муниципального района Воронежской области. Местоположение Писаревского сельского поселения в центре Русской равнины обуславливает резко – континентальный климат с сухим летом и умеренно холодной зимой с устойчивым снежным покровом. Рельеф поверхности территории сельского поселения осложнен сетью оврагов различной глубины и протяженности, самая большая категория земель (80 %) – земля сельскохозяйственного назначения.</w:t>
      </w:r>
    </w:p>
    <w:p w:rsidR="00A84ECF" w:rsidRPr="004050EF" w:rsidRDefault="00A84ECF" w:rsidP="00A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4050EF">
        <w:rPr>
          <w:rFonts w:ascii="Arial" w:hAnsi="Arial" w:cs="Arial"/>
          <w:color w:val="000000"/>
        </w:rPr>
        <w:t>Писаревское</w:t>
      </w:r>
      <w:proofErr w:type="spellEnd"/>
      <w:r w:rsidRPr="004050EF">
        <w:rPr>
          <w:rFonts w:ascii="Arial" w:hAnsi="Arial" w:cs="Arial"/>
          <w:color w:val="000000"/>
        </w:rPr>
        <w:t xml:space="preserve"> сельское поселение Кантемировского муниципального района Воронежской области граничит: с севера с поселениями </w:t>
      </w:r>
      <w:proofErr w:type="spellStart"/>
      <w:r w:rsidRPr="004050EF">
        <w:rPr>
          <w:rFonts w:ascii="Arial" w:hAnsi="Arial" w:cs="Arial"/>
          <w:color w:val="000000"/>
        </w:rPr>
        <w:t>Россошанского</w:t>
      </w:r>
      <w:proofErr w:type="spellEnd"/>
      <w:r w:rsidRPr="004050EF">
        <w:rPr>
          <w:rFonts w:ascii="Arial" w:hAnsi="Arial" w:cs="Arial"/>
          <w:color w:val="000000"/>
        </w:rPr>
        <w:t xml:space="preserve"> муниципального района, с востока с поселениями </w:t>
      </w:r>
      <w:proofErr w:type="spellStart"/>
      <w:r w:rsidRPr="004050EF">
        <w:rPr>
          <w:rFonts w:ascii="Arial" w:hAnsi="Arial" w:cs="Arial"/>
          <w:color w:val="000000"/>
        </w:rPr>
        <w:t>Богучарского</w:t>
      </w:r>
      <w:proofErr w:type="spellEnd"/>
      <w:r w:rsidRPr="004050EF">
        <w:rPr>
          <w:rFonts w:ascii="Arial" w:hAnsi="Arial" w:cs="Arial"/>
          <w:color w:val="000000"/>
        </w:rPr>
        <w:t xml:space="preserve"> муниципального </w:t>
      </w:r>
      <w:r w:rsidRPr="004050EF">
        <w:rPr>
          <w:rFonts w:ascii="Arial" w:hAnsi="Arial" w:cs="Arial"/>
          <w:color w:val="000000"/>
        </w:rPr>
        <w:lastRenderedPageBreak/>
        <w:t xml:space="preserve">района, с юга с </w:t>
      </w:r>
      <w:proofErr w:type="spellStart"/>
      <w:r w:rsidRPr="004050EF">
        <w:rPr>
          <w:rFonts w:ascii="Arial" w:hAnsi="Arial" w:cs="Arial"/>
          <w:color w:val="000000"/>
        </w:rPr>
        <w:t>Титаревским</w:t>
      </w:r>
      <w:proofErr w:type="spellEnd"/>
      <w:r w:rsidRPr="004050EF">
        <w:rPr>
          <w:rFonts w:ascii="Arial" w:hAnsi="Arial" w:cs="Arial"/>
          <w:color w:val="000000"/>
        </w:rPr>
        <w:t xml:space="preserve"> сельским поселение Кантемировского муниципального района и с запада с </w:t>
      </w:r>
      <w:proofErr w:type="spellStart"/>
      <w:r w:rsidRPr="004050EF">
        <w:rPr>
          <w:rFonts w:ascii="Arial" w:hAnsi="Arial" w:cs="Arial"/>
          <w:color w:val="000000"/>
        </w:rPr>
        <w:t>Таловским</w:t>
      </w:r>
      <w:proofErr w:type="spellEnd"/>
      <w:r w:rsidRPr="004050EF">
        <w:rPr>
          <w:rFonts w:ascii="Arial" w:hAnsi="Arial" w:cs="Arial"/>
          <w:color w:val="000000"/>
        </w:rPr>
        <w:t xml:space="preserve"> сельским поселением. </w:t>
      </w:r>
    </w:p>
    <w:p w:rsidR="00A84ECF" w:rsidRPr="004050EF" w:rsidRDefault="00A84ECF" w:rsidP="00A84ECF">
      <w:pPr>
        <w:suppressAutoHyphens/>
        <w:ind w:firstLine="709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 xml:space="preserve">        Территория поселения не является сейсмоактивной.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left="180" w:right="148" w:firstLine="540"/>
        <w:rPr>
          <w:rFonts w:ascii="Arial" w:hAnsi="Arial" w:cs="Arial"/>
        </w:rPr>
      </w:pPr>
    </w:p>
    <w:p w:rsidR="00A84ECF" w:rsidRPr="004050EF" w:rsidRDefault="00A84ECF" w:rsidP="00A84ECF">
      <w:pPr>
        <w:pStyle w:val="consplusnormal"/>
        <w:spacing w:before="0" w:beforeAutospacing="0" w:after="0" w:afterAutospacing="0"/>
        <w:ind w:left="180" w:right="148" w:firstLine="540"/>
        <w:jc w:val="center"/>
        <w:rPr>
          <w:rFonts w:ascii="Arial" w:hAnsi="Arial" w:cs="Arial"/>
          <w:b/>
        </w:rPr>
      </w:pPr>
      <w:r w:rsidRPr="004050EF">
        <w:rPr>
          <w:rFonts w:ascii="Arial" w:hAnsi="Arial" w:cs="Arial"/>
          <w:b/>
        </w:rPr>
        <w:t>2.2. Климатические условия.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left="180" w:right="148" w:firstLine="540"/>
        <w:rPr>
          <w:rFonts w:ascii="Arial" w:hAnsi="Arial" w:cs="Arial"/>
          <w:b/>
        </w:rPr>
      </w:pPr>
    </w:p>
    <w:p w:rsidR="00A84ECF" w:rsidRPr="004050EF" w:rsidRDefault="00A84ECF" w:rsidP="00A84ECF">
      <w:pPr>
        <w:suppressAutoHyphens/>
        <w:ind w:firstLine="709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>Климат сельского поселения умеренно-континентальный. По многолетним наблюдениям среднемесячная и среднегодовая температура воздуха выражена следующим образом.</w:t>
      </w:r>
    </w:p>
    <w:p w:rsidR="00A84ECF" w:rsidRPr="004050EF" w:rsidRDefault="00A84ECF" w:rsidP="00A84ECF">
      <w:pPr>
        <w:suppressAutoHyphens/>
        <w:spacing w:before="120"/>
        <w:ind w:firstLine="709"/>
        <w:rPr>
          <w:rFonts w:ascii="Arial" w:hAnsi="Arial" w:cs="Arial"/>
        </w:rPr>
      </w:pPr>
      <w:r w:rsidRPr="004050EF">
        <w:rPr>
          <w:rFonts w:ascii="Arial" w:hAnsi="Arial" w:cs="Arial"/>
        </w:rPr>
        <w:t xml:space="preserve">Среднегодовая температура воздуха составляет 6,3 </w:t>
      </w:r>
      <w:r w:rsidRPr="004050EF">
        <w:rPr>
          <w:rFonts w:ascii="Arial" w:hAnsi="Arial" w:cs="Arial"/>
          <w:vertAlign w:val="superscript"/>
        </w:rPr>
        <w:t xml:space="preserve">о </w:t>
      </w:r>
      <w:r w:rsidRPr="004050EF">
        <w:rPr>
          <w:rFonts w:ascii="Arial" w:hAnsi="Arial" w:cs="Arial"/>
        </w:rPr>
        <w:t xml:space="preserve">С. </w:t>
      </w:r>
      <w:proofErr w:type="spellStart"/>
      <w:r w:rsidRPr="004050EF">
        <w:rPr>
          <w:rFonts w:ascii="Arial" w:hAnsi="Arial" w:cs="Arial"/>
        </w:rPr>
        <w:t>Среднеминимальная</w:t>
      </w:r>
      <w:proofErr w:type="spellEnd"/>
      <w:r w:rsidRPr="004050EF">
        <w:rPr>
          <w:rFonts w:ascii="Arial" w:hAnsi="Arial" w:cs="Arial"/>
        </w:rPr>
        <w:t xml:space="preserve"> за год – 2 </w:t>
      </w:r>
      <w:r w:rsidRPr="004050EF">
        <w:rPr>
          <w:rFonts w:ascii="Arial" w:hAnsi="Arial" w:cs="Arial"/>
          <w:vertAlign w:val="superscript"/>
        </w:rPr>
        <w:t xml:space="preserve">о </w:t>
      </w:r>
      <w:r w:rsidRPr="004050EF">
        <w:rPr>
          <w:rFonts w:ascii="Arial" w:hAnsi="Arial" w:cs="Arial"/>
        </w:rPr>
        <w:t xml:space="preserve">С, среднемаксимальная за год – 10,8 </w:t>
      </w:r>
      <w:r w:rsidRPr="004050EF">
        <w:rPr>
          <w:rFonts w:ascii="Arial" w:hAnsi="Arial" w:cs="Arial"/>
          <w:vertAlign w:val="superscript"/>
        </w:rPr>
        <w:t xml:space="preserve">о </w:t>
      </w:r>
      <w:r w:rsidRPr="004050EF">
        <w:rPr>
          <w:rFonts w:ascii="Arial" w:hAnsi="Arial" w:cs="Arial"/>
        </w:rPr>
        <w:t>С. Абсолютный максимум за год – 42</w:t>
      </w:r>
      <w:r w:rsidRPr="004050EF">
        <w:rPr>
          <w:rFonts w:ascii="Arial" w:hAnsi="Arial" w:cs="Arial"/>
          <w:vertAlign w:val="superscript"/>
        </w:rPr>
        <w:t xml:space="preserve"> о </w:t>
      </w:r>
      <w:r w:rsidRPr="004050EF">
        <w:rPr>
          <w:rFonts w:ascii="Arial" w:hAnsi="Arial" w:cs="Arial"/>
        </w:rPr>
        <w:t>С.</w:t>
      </w:r>
    </w:p>
    <w:p w:rsidR="00A84ECF" w:rsidRPr="004050EF" w:rsidRDefault="00A84ECF" w:rsidP="00A84ECF">
      <w:pPr>
        <w:suppressAutoHyphens/>
        <w:ind w:firstLine="709"/>
        <w:rPr>
          <w:rFonts w:ascii="Arial" w:hAnsi="Arial" w:cs="Arial"/>
        </w:rPr>
      </w:pPr>
      <w:r w:rsidRPr="004050EF">
        <w:rPr>
          <w:rFonts w:ascii="Arial" w:hAnsi="Arial" w:cs="Arial"/>
        </w:rPr>
        <w:t xml:space="preserve">Максимальная глубина промерзания грунта – </w:t>
      </w:r>
      <w:smartTag w:uri="urn:schemas-microsoft-com:office:smarttags" w:element="metricconverter">
        <w:smartTagPr>
          <w:attr w:name="ProductID" w:val="135 см"/>
        </w:smartTagPr>
        <w:r w:rsidRPr="004050EF">
          <w:rPr>
            <w:rFonts w:ascii="Arial" w:hAnsi="Arial" w:cs="Arial"/>
          </w:rPr>
          <w:t>135 см</w:t>
        </w:r>
      </w:smartTag>
      <w:r w:rsidRPr="004050EF">
        <w:rPr>
          <w:rFonts w:ascii="Arial" w:hAnsi="Arial" w:cs="Arial"/>
        </w:rPr>
        <w:t>.</w:t>
      </w:r>
    </w:p>
    <w:p w:rsidR="00A84ECF" w:rsidRPr="004050EF" w:rsidRDefault="00A84ECF" w:rsidP="00A84ECF">
      <w:pPr>
        <w:suppressAutoHyphens/>
        <w:ind w:firstLine="709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>Продолжительность безморозного периода – 168 дней.</w:t>
      </w:r>
    </w:p>
    <w:p w:rsidR="00A84ECF" w:rsidRPr="004050EF" w:rsidRDefault="00A84ECF" w:rsidP="00A84ECF">
      <w:pPr>
        <w:suppressAutoHyphens/>
        <w:ind w:firstLine="709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 xml:space="preserve">По данным метеостанции среднегодовое количество осадков – </w:t>
      </w:r>
      <w:smartTag w:uri="urn:schemas-microsoft-com:office:smarttags" w:element="metricconverter">
        <w:smartTagPr>
          <w:attr w:name="ProductID" w:val="484 мм"/>
        </w:smartTagPr>
        <w:r w:rsidRPr="004050EF">
          <w:rPr>
            <w:rFonts w:ascii="Arial" w:hAnsi="Arial" w:cs="Arial"/>
          </w:rPr>
          <w:t>484 мм</w:t>
        </w:r>
      </w:smartTag>
      <w:r w:rsidRPr="004050EF">
        <w:rPr>
          <w:rFonts w:ascii="Arial" w:hAnsi="Arial" w:cs="Arial"/>
        </w:rPr>
        <w:t xml:space="preserve">. В теплый период года выпадает </w:t>
      </w:r>
      <w:smartTag w:uri="urn:schemas-microsoft-com:office:smarttags" w:element="metricconverter">
        <w:smartTagPr>
          <w:attr w:name="ProductID" w:val="328 мм"/>
        </w:smartTagPr>
        <w:r w:rsidRPr="004050EF">
          <w:rPr>
            <w:rFonts w:ascii="Arial" w:hAnsi="Arial" w:cs="Arial"/>
          </w:rPr>
          <w:t>328 мм</w:t>
        </w:r>
      </w:smartTag>
      <w:r w:rsidRPr="004050EF">
        <w:rPr>
          <w:rFonts w:ascii="Arial" w:hAnsi="Arial" w:cs="Arial"/>
        </w:rPr>
        <w:t xml:space="preserve"> или 2/3 годовой суммы.</w:t>
      </w:r>
    </w:p>
    <w:p w:rsidR="00A84ECF" w:rsidRPr="004050EF" w:rsidRDefault="00A84ECF" w:rsidP="00A84ECF">
      <w:pPr>
        <w:suppressAutoHyphens/>
        <w:ind w:firstLine="709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>Средняя глубина снежного покрова – 10-</w:t>
      </w:r>
      <w:smartTag w:uri="urn:schemas-microsoft-com:office:smarttags" w:element="metricconverter">
        <w:smartTagPr>
          <w:attr w:name="ProductID" w:val="60 см"/>
        </w:smartTagPr>
        <w:r w:rsidRPr="004050EF">
          <w:rPr>
            <w:rFonts w:ascii="Arial" w:hAnsi="Arial" w:cs="Arial"/>
          </w:rPr>
          <w:t>60 см</w:t>
        </w:r>
      </w:smartTag>
      <w:r w:rsidRPr="004050EF">
        <w:rPr>
          <w:rFonts w:ascii="Arial" w:hAnsi="Arial" w:cs="Arial"/>
        </w:rPr>
        <w:t>.</w:t>
      </w:r>
    </w:p>
    <w:p w:rsidR="00A84ECF" w:rsidRPr="004050EF" w:rsidRDefault="00A84ECF" w:rsidP="00A84ECF">
      <w:pPr>
        <w:keepNext/>
        <w:shd w:val="clear" w:color="auto" w:fill="FFFFFF"/>
        <w:suppressAutoHyphens/>
        <w:spacing w:before="120"/>
        <w:ind w:firstLine="720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>Природные факторы могут и сами инициировать существенные риски и приводить к значительным ущербам.</w:t>
      </w:r>
    </w:p>
    <w:p w:rsidR="00A84ECF" w:rsidRPr="004050EF" w:rsidRDefault="00A84ECF" w:rsidP="00A84ECF">
      <w:pPr>
        <w:shd w:val="clear" w:color="auto" w:fill="FFFFFF"/>
        <w:suppressAutoHyphens/>
        <w:ind w:firstLine="720"/>
        <w:jc w:val="center"/>
        <w:rPr>
          <w:rFonts w:ascii="Arial" w:hAnsi="Arial" w:cs="Arial"/>
          <w:b/>
        </w:rPr>
      </w:pPr>
      <w:r w:rsidRPr="004050EF">
        <w:rPr>
          <w:rFonts w:ascii="Arial" w:hAnsi="Arial" w:cs="Arial"/>
          <w:b/>
        </w:rPr>
        <w:t>2.3. Охрана окружающей среды.</w:t>
      </w:r>
    </w:p>
    <w:p w:rsidR="00A84ECF" w:rsidRPr="004050EF" w:rsidRDefault="00A84ECF" w:rsidP="00A84ECF">
      <w:pPr>
        <w:shd w:val="clear" w:color="auto" w:fill="FFFFFF"/>
        <w:suppressAutoHyphens/>
        <w:ind w:firstLine="720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>В соответствии с целевой комплексной программой социально-экономического развития Писаревского сельского поселения на 2021-2026 гг. предусматриваются инвестиции, направленные на охрану окружающей среды и рационально использование природных  ресурсов.</w:t>
      </w:r>
    </w:p>
    <w:p w:rsidR="00A84ECF" w:rsidRPr="004050EF" w:rsidRDefault="00A84ECF" w:rsidP="00A84ECF">
      <w:pPr>
        <w:shd w:val="clear" w:color="auto" w:fill="FFFFFF"/>
        <w:suppressAutoHyphens/>
        <w:ind w:firstLine="720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>На территории сельского поселения имеется свалка бытовых отходов. Необходимость в строительстве полигона ТБО обусловлена тем, что данная свалка не соответствует санитарно-гигиеническим, противопожарным, экологическим нормам, действующим на территории Российской Федерации.</w:t>
      </w:r>
    </w:p>
    <w:p w:rsidR="00A84ECF" w:rsidRPr="004050EF" w:rsidRDefault="00A84ECF" w:rsidP="00A84ECF">
      <w:pPr>
        <w:shd w:val="clear" w:color="auto" w:fill="FFFFFF"/>
        <w:suppressAutoHyphens/>
        <w:ind w:firstLine="720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 xml:space="preserve"> В прогнозируемом периоде основные действия службы экологического контроля должны быть направлены на взаимодействие с субъектами хозяйственной деятельности по проблемам охраны окружающей среды, осуществления природоохранных мероприятий, позволяющих сократить количество выбрасываемых в атмосферный воздух вредных веществ и сброса загрязненных сточных вод.</w:t>
      </w:r>
    </w:p>
    <w:p w:rsidR="00A84ECF" w:rsidRPr="004050EF" w:rsidRDefault="00A84ECF" w:rsidP="00A84ECF">
      <w:pPr>
        <w:shd w:val="clear" w:color="auto" w:fill="FFFFFF"/>
        <w:suppressAutoHyphens/>
        <w:ind w:firstLine="720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>В прогнозируемом периоде основными направлениями деятельности по обеспечению экологической безопасности будут:</w:t>
      </w:r>
    </w:p>
    <w:p w:rsidR="00A84ECF" w:rsidRPr="004050EF" w:rsidRDefault="00A84ECF" w:rsidP="00A84ECF">
      <w:pPr>
        <w:shd w:val="clear" w:color="auto" w:fill="FFFFFF"/>
        <w:suppressAutoHyphens/>
        <w:ind w:firstLine="720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>- экологически безопасное размещение производительных сил;</w:t>
      </w:r>
    </w:p>
    <w:p w:rsidR="00A84ECF" w:rsidRPr="004050EF" w:rsidRDefault="00A84ECF" w:rsidP="00A84ECF">
      <w:pPr>
        <w:shd w:val="clear" w:color="auto" w:fill="FFFFFF"/>
        <w:suppressAutoHyphens/>
        <w:ind w:firstLine="720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>- модернизация технологических процессов;</w:t>
      </w:r>
    </w:p>
    <w:p w:rsidR="00A84ECF" w:rsidRPr="004050EF" w:rsidRDefault="00A84ECF" w:rsidP="00A84ECF">
      <w:pPr>
        <w:shd w:val="clear" w:color="auto" w:fill="FFFFFF"/>
        <w:suppressAutoHyphens/>
        <w:ind w:firstLine="720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>- обеспечение населения питьевой водой нормативного качества;</w:t>
      </w:r>
    </w:p>
    <w:p w:rsidR="00A84ECF" w:rsidRPr="004050EF" w:rsidRDefault="00A84ECF" w:rsidP="00A84ECF">
      <w:pPr>
        <w:shd w:val="clear" w:color="auto" w:fill="FFFFFF"/>
        <w:suppressAutoHyphens/>
        <w:ind w:firstLine="720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>- охрана и рациональное использование земельных ресурсов.</w:t>
      </w:r>
    </w:p>
    <w:p w:rsidR="00A84ECF" w:rsidRPr="004050EF" w:rsidRDefault="00A84ECF" w:rsidP="00A84ECF">
      <w:pPr>
        <w:ind w:firstLine="709"/>
        <w:jc w:val="center"/>
        <w:rPr>
          <w:rFonts w:ascii="Arial" w:hAnsi="Arial" w:cs="Arial"/>
          <w:b/>
        </w:rPr>
      </w:pPr>
      <w:r w:rsidRPr="004050EF">
        <w:rPr>
          <w:rFonts w:ascii="Arial" w:hAnsi="Arial" w:cs="Arial"/>
          <w:b/>
        </w:rPr>
        <w:t>2.4. Санитарная очистка территорий.</w:t>
      </w:r>
    </w:p>
    <w:p w:rsidR="00A84ECF" w:rsidRPr="004050EF" w:rsidRDefault="00A84ECF" w:rsidP="00A84ECF">
      <w:pPr>
        <w:ind w:firstLine="709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>Генеральная схема санитарной очистки территории Писаревского сельского поселения Кантемировского района Воронежской области (далее – Генеральная схема) устанавливает единые и обязательные для исполнения нормы и требования в сфере организации сбора и вывоза бытовых отходов и мусора на территории Писаревского сельского поселения.</w:t>
      </w:r>
    </w:p>
    <w:p w:rsidR="00A84ECF" w:rsidRPr="004050EF" w:rsidRDefault="00A84ECF" w:rsidP="00A84ECF">
      <w:pPr>
        <w:ind w:firstLine="709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>В настоящее время сбор ТКО  в сельском поселении осуществляется централизованно автотранспортом силами регионального оператора «</w:t>
      </w:r>
      <w:proofErr w:type="spellStart"/>
      <w:r w:rsidRPr="004050EF">
        <w:rPr>
          <w:rFonts w:ascii="Arial" w:hAnsi="Arial" w:cs="Arial"/>
        </w:rPr>
        <w:t>Облкоммунсервис</w:t>
      </w:r>
      <w:proofErr w:type="spellEnd"/>
      <w:r w:rsidRPr="004050EF">
        <w:rPr>
          <w:rFonts w:ascii="Arial" w:hAnsi="Arial" w:cs="Arial"/>
        </w:rPr>
        <w:t>» на полигон расположенный в 30 км от поселения.</w:t>
      </w:r>
    </w:p>
    <w:p w:rsidR="00A84ECF" w:rsidRPr="004050EF" w:rsidRDefault="00A84ECF" w:rsidP="00A84ECF">
      <w:pPr>
        <w:pStyle w:val="2"/>
        <w:suppressAutoHyphens/>
        <w:spacing w:before="120" w:after="120"/>
        <w:ind w:firstLine="720"/>
        <w:jc w:val="center"/>
        <w:rPr>
          <w:i w:val="0"/>
          <w:sz w:val="24"/>
          <w:szCs w:val="24"/>
        </w:rPr>
      </w:pPr>
      <w:bookmarkStart w:id="1" w:name="_Toc236478299"/>
      <w:r w:rsidRPr="004050EF">
        <w:rPr>
          <w:i w:val="0"/>
          <w:sz w:val="24"/>
          <w:szCs w:val="24"/>
        </w:rPr>
        <w:t>2.5. Транспортная и инженерная инфраструктура</w:t>
      </w:r>
      <w:bookmarkEnd w:id="1"/>
    </w:p>
    <w:p w:rsidR="00A84ECF" w:rsidRPr="004050EF" w:rsidRDefault="00A84ECF" w:rsidP="00A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bCs/>
          <w:color w:val="000000"/>
        </w:rPr>
      </w:pPr>
      <w:r w:rsidRPr="004050EF">
        <w:rPr>
          <w:rFonts w:ascii="Arial" w:hAnsi="Arial" w:cs="Arial"/>
          <w:bCs/>
          <w:color w:val="000000"/>
        </w:rPr>
        <w:t>Писаревские сельское поселение расположено в 35 км от районного центра.</w:t>
      </w:r>
    </w:p>
    <w:p w:rsidR="00A84ECF" w:rsidRPr="004050EF" w:rsidRDefault="00A84ECF" w:rsidP="00A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lastRenderedPageBreak/>
        <w:t xml:space="preserve">Село Писаревка связано автодорогой районного значения с районными центрами </w:t>
      </w:r>
      <w:proofErr w:type="spellStart"/>
      <w:r w:rsidRPr="004050EF">
        <w:rPr>
          <w:rFonts w:ascii="Arial" w:hAnsi="Arial" w:cs="Arial"/>
          <w:color w:val="000000"/>
        </w:rPr>
        <w:t>п.г.т</w:t>
      </w:r>
      <w:proofErr w:type="spellEnd"/>
      <w:r w:rsidRPr="004050EF">
        <w:rPr>
          <w:rFonts w:ascii="Arial" w:hAnsi="Arial" w:cs="Arial"/>
          <w:color w:val="000000"/>
        </w:rPr>
        <w:t xml:space="preserve">. Кантемировка и г. Богучар. </w:t>
      </w:r>
    </w:p>
    <w:p w:rsidR="00A84ECF" w:rsidRPr="004050EF" w:rsidRDefault="00A84ECF" w:rsidP="00A84ECF">
      <w:pPr>
        <w:shd w:val="clear" w:color="auto" w:fill="FFFFFF"/>
        <w:ind w:firstLine="709"/>
        <w:rPr>
          <w:rFonts w:ascii="Arial" w:hAnsi="Arial" w:cs="Arial"/>
          <w:bCs/>
          <w:color w:val="000000"/>
        </w:rPr>
      </w:pPr>
      <w:r w:rsidRPr="004050EF">
        <w:rPr>
          <w:rFonts w:ascii="Arial" w:hAnsi="Arial" w:cs="Arial"/>
          <w:bCs/>
          <w:color w:val="000000"/>
        </w:rPr>
        <w:t>Автобусное сообщение:</w:t>
      </w:r>
    </w:p>
    <w:p w:rsidR="00A84ECF" w:rsidRPr="004050EF" w:rsidRDefault="00A84ECF" w:rsidP="00A84ECF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bCs/>
          <w:color w:val="000000"/>
        </w:rPr>
        <w:t xml:space="preserve"> Кантемировка — Писаревка — Кантемировка осуществляется 3 </w:t>
      </w:r>
      <w:proofErr w:type="spellStart"/>
      <w:r w:rsidRPr="004050EF">
        <w:rPr>
          <w:rFonts w:ascii="Arial" w:hAnsi="Arial" w:cs="Arial"/>
          <w:bCs/>
          <w:color w:val="000000"/>
        </w:rPr>
        <w:t>рaзa</w:t>
      </w:r>
      <w:proofErr w:type="spellEnd"/>
      <w:r w:rsidRPr="004050EF">
        <w:rPr>
          <w:rFonts w:ascii="Arial" w:hAnsi="Arial" w:cs="Arial"/>
          <w:bCs/>
          <w:color w:val="000000"/>
        </w:rPr>
        <w:t xml:space="preserve"> в день.</w:t>
      </w:r>
    </w:p>
    <w:p w:rsidR="00A84ECF" w:rsidRPr="004050EF" w:rsidRDefault="00A84ECF" w:rsidP="00A84ECF">
      <w:pPr>
        <w:pStyle w:val="a3"/>
        <w:keepNext/>
        <w:suppressAutoHyphens/>
        <w:jc w:val="both"/>
        <w:rPr>
          <w:rFonts w:ascii="Arial" w:hAnsi="Arial" w:cs="Arial"/>
          <w:sz w:val="24"/>
          <w:szCs w:val="24"/>
          <w:lang w:val="ru-RU"/>
        </w:rPr>
      </w:pPr>
    </w:p>
    <w:p w:rsidR="00A84ECF" w:rsidRPr="004050EF" w:rsidRDefault="00A84ECF" w:rsidP="00A84ECF">
      <w:pPr>
        <w:pStyle w:val="2"/>
        <w:keepNext w:val="0"/>
        <w:widowControl w:val="0"/>
        <w:suppressAutoHyphens/>
        <w:spacing w:before="120" w:after="120"/>
        <w:ind w:firstLine="720"/>
        <w:jc w:val="center"/>
        <w:rPr>
          <w:i w:val="0"/>
          <w:sz w:val="24"/>
          <w:szCs w:val="24"/>
        </w:rPr>
      </w:pPr>
      <w:bookmarkStart w:id="2" w:name="_Toc236478300"/>
      <w:r w:rsidRPr="004050EF">
        <w:rPr>
          <w:i w:val="0"/>
          <w:sz w:val="24"/>
          <w:szCs w:val="24"/>
        </w:rPr>
        <w:t>2.6. Характер застройки, распределение населения, функциональная специализация</w:t>
      </w:r>
      <w:bookmarkEnd w:id="2"/>
    </w:p>
    <w:p w:rsidR="00A84ECF" w:rsidRPr="004050EF" w:rsidRDefault="00A84ECF" w:rsidP="00A84ECF">
      <w:pPr>
        <w:suppressAutoHyphens/>
        <w:ind w:firstLine="709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 xml:space="preserve">Численность населения Писаревского сельского поселения на 01.01.2020 г. составила 1443 человека. </w:t>
      </w:r>
    </w:p>
    <w:p w:rsidR="00A84ECF" w:rsidRPr="004050EF" w:rsidRDefault="00A84ECF" w:rsidP="00A84ECF">
      <w:pPr>
        <w:widowControl w:val="0"/>
        <w:suppressAutoHyphens/>
        <w:ind w:firstLine="708"/>
        <w:jc w:val="both"/>
        <w:rPr>
          <w:rFonts w:ascii="Arial" w:hAnsi="Arial" w:cs="Arial"/>
          <w:bCs/>
        </w:rPr>
      </w:pPr>
      <w:r w:rsidRPr="004050EF">
        <w:rPr>
          <w:rFonts w:ascii="Arial" w:hAnsi="Arial" w:cs="Arial"/>
          <w:bCs/>
        </w:rPr>
        <w:t>Застройка Писаревского сельского поселения в основном одноэтажная.</w:t>
      </w:r>
    </w:p>
    <w:p w:rsidR="00A84ECF" w:rsidRPr="004050EF" w:rsidRDefault="00A84ECF" w:rsidP="00A84ECF">
      <w:pPr>
        <w:widowControl w:val="0"/>
        <w:suppressAutoHyphens/>
        <w:ind w:firstLine="708"/>
        <w:jc w:val="both"/>
        <w:rPr>
          <w:rFonts w:ascii="Arial" w:hAnsi="Arial" w:cs="Arial"/>
          <w:bCs/>
        </w:rPr>
      </w:pPr>
      <w:r w:rsidRPr="004050EF">
        <w:rPr>
          <w:rFonts w:ascii="Arial" w:hAnsi="Arial" w:cs="Arial"/>
          <w:bCs/>
        </w:rPr>
        <w:t xml:space="preserve">Общая площадь жилищного фонда составляет </w:t>
      </w:r>
      <w:r w:rsidRPr="004050EF">
        <w:rPr>
          <w:rFonts w:ascii="Arial" w:hAnsi="Arial" w:cs="Arial"/>
        </w:rPr>
        <w:t xml:space="preserve">30,6 </w:t>
      </w:r>
      <w:r w:rsidRPr="004050EF">
        <w:rPr>
          <w:rFonts w:ascii="Arial" w:hAnsi="Arial" w:cs="Arial"/>
          <w:bCs/>
        </w:rPr>
        <w:t>тыс.км</w:t>
      </w:r>
      <w:r w:rsidRPr="004050EF">
        <w:rPr>
          <w:rFonts w:ascii="Arial" w:hAnsi="Arial" w:cs="Arial"/>
          <w:bCs/>
          <w:vertAlign w:val="superscript"/>
        </w:rPr>
        <w:t>2</w:t>
      </w:r>
      <w:r w:rsidRPr="004050EF">
        <w:rPr>
          <w:rFonts w:ascii="Arial" w:hAnsi="Arial" w:cs="Arial"/>
          <w:bCs/>
        </w:rPr>
        <w:t xml:space="preserve">. </w:t>
      </w:r>
    </w:p>
    <w:p w:rsidR="00A84ECF" w:rsidRPr="004050EF" w:rsidRDefault="00A84ECF" w:rsidP="00A84ECF">
      <w:pPr>
        <w:widowControl w:val="0"/>
        <w:suppressAutoHyphens/>
        <w:ind w:firstLine="708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 xml:space="preserve">В </w:t>
      </w:r>
      <w:r w:rsidRPr="004050EF">
        <w:rPr>
          <w:rFonts w:ascii="Arial" w:hAnsi="Arial" w:cs="Arial"/>
          <w:bCs/>
        </w:rPr>
        <w:t>жилищном</w:t>
      </w:r>
      <w:r w:rsidRPr="004050EF">
        <w:rPr>
          <w:rFonts w:ascii="Arial" w:hAnsi="Arial" w:cs="Arial"/>
        </w:rPr>
        <w:t xml:space="preserve"> фонде поселения насчитывается порядка 592 домовладений (квартир).  </w:t>
      </w:r>
    </w:p>
    <w:p w:rsidR="00A84ECF" w:rsidRPr="004050EF" w:rsidRDefault="00A84ECF" w:rsidP="00A84ECF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050EF">
        <w:rPr>
          <w:rFonts w:ascii="Arial" w:hAnsi="Arial" w:cs="Arial"/>
          <w:iCs/>
        </w:rPr>
        <w:t>По степени износа</w:t>
      </w:r>
      <w:r w:rsidRPr="004050EF">
        <w:rPr>
          <w:rFonts w:ascii="Arial" w:hAnsi="Arial" w:cs="Arial"/>
        </w:rPr>
        <w:t xml:space="preserve"> </w:t>
      </w:r>
      <w:r w:rsidRPr="004050EF">
        <w:rPr>
          <w:rFonts w:ascii="Arial" w:hAnsi="Arial" w:cs="Arial"/>
          <w:bCs/>
        </w:rPr>
        <w:t>жилищный</w:t>
      </w:r>
      <w:r w:rsidRPr="004050EF">
        <w:rPr>
          <w:rFonts w:ascii="Arial" w:hAnsi="Arial" w:cs="Arial"/>
        </w:rPr>
        <w:t xml:space="preserve"> фонд поселения находится в неудовлетворительном состоянии – 0,1 </w:t>
      </w:r>
      <w:proofErr w:type="gramStart"/>
      <w:r w:rsidRPr="004050EF">
        <w:rPr>
          <w:rFonts w:ascii="Arial" w:hAnsi="Arial" w:cs="Arial"/>
        </w:rPr>
        <w:t>тыс.м</w:t>
      </w:r>
      <w:r w:rsidRPr="004050EF">
        <w:rPr>
          <w:rFonts w:ascii="Arial" w:hAnsi="Arial" w:cs="Arial"/>
          <w:vertAlign w:val="superscript"/>
        </w:rPr>
        <w:t xml:space="preserve">2 </w:t>
      </w:r>
      <w:r w:rsidRPr="004050EF">
        <w:rPr>
          <w:rFonts w:ascii="Arial" w:hAnsi="Arial" w:cs="Arial"/>
        </w:rPr>
        <w:t xml:space="preserve"> находится</w:t>
      </w:r>
      <w:proofErr w:type="gramEnd"/>
      <w:r w:rsidRPr="004050EF">
        <w:rPr>
          <w:rFonts w:ascii="Arial" w:hAnsi="Arial" w:cs="Arial"/>
        </w:rPr>
        <w:t xml:space="preserve"> в ветхом и аварийном состоянии или требует капитального ремонта. </w:t>
      </w:r>
    </w:p>
    <w:p w:rsidR="00A84ECF" w:rsidRPr="004050EF" w:rsidRDefault="00A84ECF" w:rsidP="00A84ECF">
      <w:pPr>
        <w:pStyle w:val="a3"/>
        <w:widowControl w:val="0"/>
        <w:suppressAutoHyphens/>
        <w:jc w:val="both"/>
        <w:rPr>
          <w:rFonts w:ascii="Arial" w:hAnsi="Arial" w:cs="Arial"/>
          <w:sz w:val="24"/>
          <w:szCs w:val="24"/>
          <w:lang w:val="ru-RU"/>
        </w:rPr>
      </w:pPr>
      <w:r w:rsidRPr="004050EF">
        <w:rPr>
          <w:rFonts w:ascii="Arial" w:hAnsi="Arial" w:cs="Arial"/>
          <w:sz w:val="24"/>
          <w:szCs w:val="24"/>
          <w:lang w:val="ru-RU"/>
        </w:rPr>
        <w:t xml:space="preserve">Характеристика жилищного фонда Писаревского  сельского поселения </w:t>
      </w:r>
    </w:p>
    <w:p w:rsidR="00A84ECF" w:rsidRPr="004050EF" w:rsidRDefault="00A84ECF" w:rsidP="00A84ECF">
      <w:pPr>
        <w:rPr>
          <w:rFonts w:ascii="Arial" w:hAnsi="Arial" w:cs="Arial"/>
        </w:rPr>
      </w:pPr>
    </w:p>
    <w:p w:rsidR="00A84ECF" w:rsidRPr="004050EF" w:rsidRDefault="00A84ECF" w:rsidP="00A84ECF">
      <w:pPr>
        <w:rPr>
          <w:rFonts w:ascii="Arial" w:hAnsi="Arial" w:cs="Arial"/>
        </w:rPr>
      </w:pPr>
    </w:p>
    <w:tbl>
      <w:tblPr>
        <w:tblW w:w="10335" w:type="dxa"/>
        <w:tblInd w:w="-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9"/>
        <w:gridCol w:w="993"/>
        <w:gridCol w:w="1014"/>
        <w:gridCol w:w="642"/>
        <w:gridCol w:w="1059"/>
        <w:gridCol w:w="1276"/>
        <w:gridCol w:w="992"/>
        <w:gridCol w:w="1417"/>
        <w:gridCol w:w="1263"/>
      </w:tblGrid>
      <w:tr w:rsidR="00A84ECF" w:rsidRPr="004050EF" w:rsidTr="00057D14">
        <w:trPr>
          <w:trHeight w:val="219"/>
        </w:trPr>
        <w:tc>
          <w:tcPr>
            <w:tcW w:w="1679" w:type="dxa"/>
            <w:vMerge w:val="restart"/>
          </w:tcPr>
          <w:p w:rsidR="00A84ECF" w:rsidRPr="004050EF" w:rsidRDefault="00A84ECF" w:rsidP="00057D14">
            <w:pPr>
              <w:pStyle w:val="Default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 xml:space="preserve">Наименование </w:t>
            </w:r>
          </w:p>
          <w:p w:rsidR="00A84ECF" w:rsidRPr="004050EF" w:rsidRDefault="00A84ECF" w:rsidP="00057D14">
            <w:pPr>
              <w:pStyle w:val="Default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 xml:space="preserve">населенного </w:t>
            </w:r>
          </w:p>
          <w:p w:rsidR="00A84ECF" w:rsidRPr="004050EF" w:rsidRDefault="00A84ECF" w:rsidP="00057D14">
            <w:pPr>
              <w:pStyle w:val="Default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пункта</w:t>
            </w:r>
          </w:p>
        </w:tc>
        <w:tc>
          <w:tcPr>
            <w:tcW w:w="8656" w:type="dxa"/>
            <w:gridSpan w:val="8"/>
          </w:tcPr>
          <w:p w:rsidR="00A84ECF" w:rsidRPr="004050EF" w:rsidRDefault="00A84ECF" w:rsidP="00057D14">
            <w:pPr>
              <w:pStyle w:val="Default"/>
              <w:ind w:left="538" w:hanging="357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Наличие жилищного фонда</w:t>
            </w:r>
          </w:p>
        </w:tc>
      </w:tr>
      <w:tr w:rsidR="00A84ECF" w:rsidRPr="004050EF" w:rsidTr="00057D14">
        <w:trPr>
          <w:trHeight w:val="234"/>
        </w:trPr>
        <w:tc>
          <w:tcPr>
            <w:tcW w:w="1679" w:type="dxa"/>
            <w:vMerge/>
          </w:tcPr>
          <w:p w:rsidR="00A84ECF" w:rsidRPr="004050EF" w:rsidRDefault="00A84ECF" w:rsidP="00057D14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vMerge w:val="restart"/>
          </w:tcPr>
          <w:p w:rsidR="00A84ECF" w:rsidRPr="004050EF" w:rsidRDefault="00A84ECF" w:rsidP="00057D14">
            <w:pPr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 xml:space="preserve">общая площадь жилых помещений, всего, кв. м </w:t>
            </w:r>
          </w:p>
        </w:tc>
        <w:tc>
          <w:tcPr>
            <w:tcW w:w="2715" w:type="dxa"/>
            <w:gridSpan w:val="3"/>
          </w:tcPr>
          <w:p w:rsidR="00A84ECF" w:rsidRPr="004050EF" w:rsidRDefault="00A84ECF" w:rsidP="00057D14">
            <w:pPr>
              <w:pStyle w:val="Default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в том числе в собственности</w:t>
            </w:r>
          </w:p>
        </w:tc>
        <w:tc>
          <w:tcPr>
            <w:tcW w:w="4948" w:type="dxa"/>
            <w:gridSpan w:val="4"/>
          </w:tcPr>
          <w:p w:rsidR="00A84ECF" w:rsidRPr="004050EF" w:rsidRDefault="00A84ECF" w:rsidP="00057D14">
            <w:pPr>
              <w:pStyle w:val="Default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в том числе по целям использования</w:t>
            </w:r>
          </w:p>
        </w:tc>
      </w:tr>
      <w:tr w:rsidR="00A84ECF" w:rsidRPr="004050EF" w:rsidTr="00057D14">
        <w:trPr>
          <w:trHeight w:val="811"/>
        </w:trPr>
        <w:tc>
          <w:tcPr>
            <w:tcW w:w="1679" w:type="dxa"/>
            <w:vMerge/>
          </w:tcPr>
          <w:p w:rsidR="00A84ECF" w:rsidRPr="004050EF" w:rsidRDefault="00A84ECF" w:rsidP="00057D14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:rsidR="00A84ECF" w:rsidRPr="004050EF" w:rsidRDefault="00A84ECF" w:rsidP="00057D14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</w:tcPr>
          <w:p w:rsidR="00A84ECF" w:rsidRPr="004050EF" w:rsidRDefault="00A84ECF" w:rsidP="00057D14">
            <w:pPr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частной</w:t>
            </w:r>
          </w:p>
        </w:tc>
        <w:tc>
          <w:tcPr>
            <w:tcW w:w="642" w:type="dxa"/>
          </w:tcPr>
          <w:p w:rsidR="00A84ECF" w:rsidRPr="004050EF" w:rsidRDefault="00A84ECF" w:rsidP="00057D14">
            <w:pPr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государственной</w:t>
            </w:r>
          </w:p>
        </w:tc>
        <w:tc>
          <w:tcPr>
            <w:tcW w:w="1059" w:type="dxa"/>
          </w:tcPr>
          <w:p w:rsidR="00A84ECF" w:rsidRPr="004050EF" w:rsidRDefault="00A84ECF" w:rsidP="00057D14">
            <w:pPr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муниципальной</w:t>
            </w:r>
          </w:p>
        </w:tc>
        <w:tc>
          <w:tcPr>
            <w:tcW w:w="1276" w:type="dxa"/>
          </w:tcPr>
          <w:p w:rsidR="00A84ECF" w:rsidRPr="004050EF" w:rsidRDefault="00A84ECF" w:rsidP="00057D14">
            <w:pPr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социальный</w:t>
            </w:r>
          </w:p>
        </w:tc>
        <w:tc>
          <w:tcPr>
            <w:tcW w:w="992" w:type="dxa"/>
          </w:tcPr>
          <w:p w:rsidR="00A84ECF" w:rsidRPr="004050EF" w:rsidRDefault="00A84ECF" w:rsidP="00057D14">
            <w:pPr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специализированный</w:t>
            </w:r>
          </w:p>
        </w:tc>
        <w:tc>
          <w:tcPr>
            <w:tcW w:w="1417" w:type="dxa"/>
          </w:tcPr>
          <w:p w:rsidR="00A84ECF" w:rsidRPr="004050EF" w:rsidRDefault="00A84ECF" w:rsidP="00057D14">
            <w:pPr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индивидуальный</w:t>
            </w:r>
          </w:p>
        </w:tc>
        <w:tc>
          <w:tcPr>
            <w:tcW w:w="1263" w:type="dxa"/>
          </w:tcPr>
          <w:p w:rsidR="00A84ECF" w:rsidRPr="004050EF" w:rsidRDefault="00A84ECF" w:rsidP="00057D14">
            <w:pPr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коммерческого использования</w:t>
            </w:r>
          </w:p>
        </w:tc>
      </w:tr>
      <w:tr w:rsidR="00A84ECF" w:rsidRPr="004050EF" w:rsidTr="00057D14">
        <w:trPr>
          <w:trHeight w:val="219"/>
        </w:trPr>
        <w:tc>
          <w:tcPr>
            <w:tcW w:w="1679" w:type="dxa"/>
            <w:vAlign w:val="bottom"/>
          </w:tcPr>
          <w:p w:rsidR="00A84ECF" w:rsidRPr="004050EF" w:rsidRDefault="00A84ECF" w:rsidP="00057D14">
            <w:pPr>
              <w:pStyle w:val="Default"/>
              <w:ind w:left="538" w:hanging="357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vAlign w:val="bottom"/>
          </w:tcPr>
          <w:p w:rsidR="00A84ECF" w:rsidRPr="004050EF" w:rsidRDefault="00A84ECF" w:rsidP="00057D14">
            <w:pPr>
              <w:pStyle w:val="Default"/>
              <w:ind w:left="538" w:hanging="357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2</w:t>
            </w:r>
          </w:p>
        </w:tc>
        <w:tc>
          <w:tcPr>
            <w:tcW w:w="1014" w:type="dxa"/>
            <w:vAlign w:val="bottom"/>
          </w:tcPr>
          <w:p w:rsidR="00A84ECF" w:rsidRPr="004050EF" w:rsidRDefault="00A84ECF" w:rsidP="00057D14">
            <w:pPr>
              <w:pStyle w:val="Default"/>
              <w:ind w:left="538" w:hanging="357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3</w:t>
            </w:r>
          </w:p>
        </w:tc>
        <w:tc>
          <w:tcPr>
            <w:tcW w:w="642" w:type="dxa"/>
            <w:vAlign w:val="bottom"/>
          </w:tcPr>
          <w:p w:rsidR="00A84ECF" w:rsidRPr="004050EF" w:rsidRDefault="00A84ECF" w:rsidP="00057D14">
            <w:pPr>
              <w:pStyle w:val="Default"/>
              <w:ind w:left="538" w:hanging="357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4</w:t>
            </w:r>
          </w:p>
        </w:tc>
        <w:tc>
          <w:tcPr>
            <w:tcW w:w="1059" w:type="dxa"/>
            <w:vAlign w:val="bottom"/>
          </w:tcPr>
          <w:p w:rsidR="00A84ECF" w:rsidRPr="004050EF" w:rsidRDefault="00A84ECF" w:rsidP="00057D14">
            <w:pPr>
              <w:pStyle w:val="Default"/>
              <w:ind w:left="538" w:hanging="357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vAlign w:val="bottom"/>
          </w:tcPr>
          <w:p w:rsidR="00A84ECF" w:rsidRPr="004050EF" w:rsidRDefault="00A84ECF" w:rsidP="00057D14">
            <w:pPr>
              <w:pStyle w:val="Default"/>
              <w:ind w:left="538" w:hanging="357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vAlign w:val="bottom"/>
          </w:tcPr>
          <w:p w:rsidR="00A84ECF" w:rsidRPr="004050EF" w:rsidRDefault="00A84ECF" w:rsidP="00057D14">
            <w:pPr>
              <w:pStyle w:val="Default"/>
              <w:ind w:left="538" w:hanging="357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vAlign w:val="bottom"/>
          </w:tcPr>
          <w:p w:rsidR="00A84ECF" w:rsidRPr="004050EF" w:rsidRDefault="00A84ECF" w:rsidP="00057D14">
            <w:pPr>
              <w:pStyle w:val="Default"/>
              <w:ind w:left="538" w:hanging="357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8</w:t>
            </w:r>
          </w:p>
        </w:tc>
        <w:tc>
          <w:tcPr>
            <w:tcW w:w="1263" w:type="dxa"/>
            <w:vAlign w:val="bottom"/>
          </w:tcPr>
          <w:p w:rsidR="00A84ECF" w:rsidRPr="004050EF" w:rsidRDefault="00A84ECF" w:rsidP="00057D14">
            <w:pPr>
              <w:pStyle w:val="Default"/>
              <w:ind w:left="538" w:hanging="357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9</w:t>
            </w:r>
          </w:p>
        </w:tc>
      </w:tr>
      <w:tr w:rsidR="00A84ECF" w:rsidRPr="004050EF" w:rsidTr="00057D14">
        <w:trPr>
          <w:trHeight w:val="263"/>
        </w:trPr>
        <w:tc>
          <w:tcPr>
            <w:tcW w:w="1679" w:type="dxa"/>
          </w:tcPr>
          <w:p w:rsidR="00A84ECF" w:rsidRPr="004050EF" w:rsidRDefault="00A84ECF" w:rsidP="00057D14">
            <w:pPr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Всего по поселению</w:t>
            </w:r>
          </w:p>
        </w:tc>
        <w:tc>
          <w:tcPr>
            <w:tcW w:w="993" w:type="dxa"/>
          </w:tcPr>
          <w:p w:rsidR="00A84ECF" w:rsidRPr="004050EF" w:rsidRDefault="00A84ECF" w:rsidP="00057D14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30600</w:t>
            </w:r>
          </w:p>
        </w:tc>
        <w:tc>
          <w:tcPr>
            <w:tcW w:w="1014" w:type="dxa"/>
          </w:tcPr>
          <w:p w:rsidR="00A84ECF" w:rsidRPr="004050EF" w:rsidRDefault="00A84ECF" w:rsidP="00057D14">
            <w:pPr>
              <w:pStyle w:val="Default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26600</w:t>
            </w:r>
          </w:p>
        </w:tc>
        <w:tc>
          <w:tcPr>
            <w:tcW w:w="642" w:type="dxa"/>
          </w:tcPr>
          <w:p w:rsidR="00A84ECF" w:rsidRPr="004050EF" w:rsidRDefault="00A84ECF" w:rsidP="00057D14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:rsidR="00A84ECF" w:rsidRPr="004050EF" w:rsidRDefault="00A84ECF" w:rsidP="00057D14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4000</w:t>
            </w:r>
          </w:p>
        </w:tc>
        <w:tc>
          <w:tcPr>
            <w:tcW w:w="1276" w:type="dxa"/>
          </w:tcPr>
          <w:p w:rsidR="00A84ECF" w:rsidRPr="004050EF" w:rsidRDefault="00A84ECF" w:rsidP="00057D14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84ECF" w:rsidRPr="004050EF" w:rsidRDefault="00A84ECF" w:rsidP="00057D14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84ECF" w:rsidRPr="004050EF" w:rsidRDefault="00A84ECF" w:rsidP="00057D14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30600</w:t>
            </w:r>
          </w:p>
        </w:tc>
        <w:tc>
          <w:tcPr>
            <w:tcW w:w="1263" w:type="dxa"/>
          </w:tcPr>
          <w:p w:rsidR="00A84ECF" w:rsidRPr="004050EF" w:rsidRDefault="00A84ECF" w:rsidP="00057D14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</w:p>
        </w:tc>
      </w:tr>
      <w:tr w:rsidR="00A84ECF" w:rsidRPr="004050EF" w:rsidTr="00057D14">
        <w:trPr>
          <w:trHeight w:val="219"/>
        </w:trPr>
        <w:tc>
          <w:tcPr>
            <w:tcW w:w="10335" w:type="dxa"/>
            <w:gridSpan w:val="9"/>
          </w:tcPr>
          <w:p w:rsidR="00A84ECF" w:rsidRPr="004050EF" w:rsidRDefault="00A84ECF" w:rsidP="00057D14">
            <w:pPr>
              <w:pStyle w:val="Default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в т. ч. по населенным пунктам</w:t>
            </w:r>
          </w:p>
        </w:tc>
      </w:tr>
      <w:tr w:rsidR="00A84ECF" w:rsidRPr="004050EF" w:rsidTr="00057D14">
        <w:trPr>
          <w:trHeight w:val="248"/>
        </w:trPr>
        <w:tc>
          <w:tcPr>
            <w:tcW w:w="1679" w:type="dxa"/>
          </w:tcPr>
          <w:p w:rsidR="00A84ECF" w:rsidRPr="004050EF" w:rsidRDefault="00A84ECF" w:rsidP="00057D14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с. Писаревка</w:t>
            </w:r>
          </w:p>
        </w:tc>
        <w:tc>
          <w:tcPr>
            <w:tcW w:w="993" w:type="dxa"/>
          </w:tcPr>
          <w:p w:rsidR="00A84ECF" w:rsidRPr="004050EF" w:rsidRDefault="00A84ECF" w:rsidP="00057D14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30600</w:t>
            </w:r>
          </w:p>
        </w:tc>
        <w:tc>
          <w:tcPr>
            <w:tcW w:w="1014" w:type="dxa"/>
          </w:tcPr>
          <w:p w:rsidR="00A84ECF" w:rsidRPr="004050EF" w:rsidRDefault="00A84ECF" w:rsidP="00057D14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26600</w:t>
            </w:r>
          </w:p>
        </w:tc>
        <w:tc>
          <w:tcPr>
            <w:tcW w:w="642" w:type="dxa"/>
          </w:tcPr>
          <w:p w:rsidR="00A84ECF" w:rsidRPr="004050EF" w:rsidRDefault="00A84ECF" w:rsidP="00057D14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:rsidR="00A84ECF" w:rsidRPr="004050EF" w:rsidRDefault="00A84ECF" w:rsidP="00057D14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4000</w:t>
            </w:r>
          </w:p>
        </w:tc>
        <w:tc>
          <w:tcPr>
            <w:tcW w:w="1276" w:type="dxa"/>
          </w:tcPr>
          <w:p w:rsidR="00A84ECF" w:rsidRPr="004050EF" w:rsidRDefault="00A84ECF" w:rsidP="00057D14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84ECF" w:rsidRPr="004050EF" w:rsidRDefault="00A84ECF" w:rsidP="00057D14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84ECF" w:rsidRPr="004050EF" w:rsidRDefault="00A84ECF" w:rsidP="00057D14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30600</w:t>
            </w:r>
          </w:p>
        </w:tc>
        <w:tc>
          <w:tcPr>
            <w:tcW w:w="1263" w:type="dxa"/>
          </w:tcPr>
          <w:p w:rsidR="00A84ECF" w:rsidRPr="004050EF" w:rsidRDefault="00A84ECF" w:rsidP="00057D14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</w:p>
        </w:tc>
      </w:tr>
    </w:tbl>
    <w:p w:rsidR="00A84ECF" w:rsidRPr="004050EF" w:rsidRDefault="00A84ECF" w:rsidP="00A84ECF">
      <w:pPr>
        <w:rPr>
          <w:rFonts w:ascii="Arial" w:hAnsi="Arial" w:cs="Arial"/>
        </w:rPr>
      </w:pPr>
    </w:p>
    <w:p w:rsidR="00A84ECF" w:rsidRPr="004050EF" w:rsidRDefault="00A84ECF" w:rsidP="00A84ECF">
      <w:pPr>
        <w:widowControl w:val="0"/>
        <w:spacing w:line="288" w:lineRule="auto"/>
        <w:ind w:firstLine="709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b/>
          <w:color w:val="000000"/>
        </w:rPr>
        <w:t> </w:t>
      </w:r>
      <w:r w:rsidRPr="004050EF">
        <w:rPr>
          <w:rFonts w:ascii="Arial" w:hAnsi="Arial" w:cs="Arial"/>
          <w:color w:val="000000"/>
        </w:rPr>
        <w:t> </w:t>
      </w:r>
    </w:p>
    <w:tbl>
      <w:tblPr>
        <w:tblpPr w:leftFromText="180" w:rightFromText="180" w:vertAnchor="text" w:horzAnchor="margin" w:tblpXSpec="center" w:tblpY="262"/>
        <w:tblW w:w="10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28"/>
        <w:gridCol w:w="1001"/>
        <w:gridCol w:w="900"/>
        <w:gridCol w:w="967"/>
        <w:gridCol w:w="1795"/>
        <w:gridCol w:w="1701"/>
        <w:gridCol w:w="2357"/>
      </w:tblGrid>
      <w:tr w:rsidR="00A84ECF" w:rsidRPr="004050EF" w:rsidTr="00057D14">
        <w:trPr>
          <w:trHeight w:val="168"/>
        </w:trPr>
        <w:tc>
          <w:tcPr>
            <w:tcW w:w="1428" w:type="dxa"/>
            <w:vMerge w:val="restart"/>
          </w:tcPr>
          <w:p w:rsidR="00A84ECF" w:rsidRPr="004050EF" w:rsidRDefault="00A84ECF" w:rsidP="00057D14">
            <w:pPr>
              <w:pStyle w:val="Default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 xml:space="preserve">Наименование </w:t>
            </w:r>
          </w:p>
          <w:p w:rsidR="00A84ECF" w:rsidRPr="004050EF" w:rsidRDefault="00A84ECF" w:rsidP="00057D14">
            <w:pPr>
              <w:pStyle w:val="Default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 xml:space="preserve">населенного </w:t>
            </w:r>
          </w:p>
          <w:p w:rsidR="00A84ECF" w:rsidRPr="004050EF" w:rsidRDefault="00A84ECF" w:rsidP="00057D14">
            <w:pPr>
              <w:pStyle w:val="Default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пункта</w:t>
            </w:r>
          </w:p>
        </w:tc>
        <w:tc>
          <w:tcPr>
            <w:tcW w:w="6364" w:type="dxa"/>
            <w:gridSpan w:val="5"/>
          </w:tcPr>
          <w:p w:rsidR="00A84ECF" w:rsidRPr="004050EF" w:rsidRDefault="00A84ECF" w:rsidP="00057D14">
            <w:pPr>
              <w:pStyle w:val="Default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Распределение жилых помещений по количеству комнат</w:t>
            </w:r>
          </w:p>
        </w:tc>
        <w:tc>
          <w:tcPr>
            <w:tcW w:w="2357" w:type="dxa"/>
            <w:vMerge w:val="restart"/>
          </w:tcPr>
          <w:p w:rsidR="00A84ECF" w:rsidRPr="004050EF" w:rsidRDefault="00A84ECF" w:rsidP="00057D14">
            <w:pPr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Средняя обеспеченность населения, кв. м на одного жителя</w:t>
            </w:r>
          </w:p>
        </w:tc>
      </w:tr>
      <w:tr w:rsidR="00A84ECF" w:rsidRPr="004050EF" w:rsidTr="00057D14">
        <w:trPr>
          <w:trHeight w:val="179"/>
        </w:trPr>
        <w:tc>
          <w:tcPr>
            <w:tcW w:w="1428" w:type="dxa"/>
            <w:vMerge/>
          </w:tcPr>
          <w:p w:rsidR="00A84ECF" w:rsidRPr="004050EF" w:rsidRDefault="00A84ECF" w:rsidP="00057D14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1001" w:type="dxa"/>
            <w:vMerge w:val="restart"/>
          </w:tcPr>
          <w:p w:rsidR="00A84ECF" w:rsidRPr="004050EF" w:rsidRDefault="00A84ECF" w:rsidP="00057D14">
            <w:pPr>
              <w:pStyle w:val="Default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всего</w:t>
            </w:r>
          </w:p>
          <w:p w:rsidR="00A84ECF" w:rsidRPr="004050EF" w:rsidRDefault="00A84ECF" w:rsidP="00057D14">
            <w:pPr>
              <w:pStyle w:val="Default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жилых домов (квартир), ед.</w:t>
            </w:r>
          </w:p>
        </w:tc>
        <w:tc>
          <w:tcPr>
            <w:tcW w:w="5363" w:type="dxa"/>
            <w:gridSpan w:val="4"/>
          </w:tcPr>
          <w:p w:rsidR="00A84ECF" w:rsidRPr="004050EF" w:rsidRDefault="00A84ECF" w:rsidP="00057D14">
            <w:pPr>
              <w:pStyle w:val="Default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в том числе</w:t>
            </w:r>
          </w:p>
        </w:tc>
        <w:tc>
          <w:tcPr>
            <w:tcW w:w="2357" w:type="dxa"/>
            <w:vMerge/>
          </w:tcPr>
          <w:p w:rsidR="00A84ECF" w:rsidRPr="004050EF" w:rsidRDefault="00A84ECF" w:rsidP="00057D14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A84ECF" w:rsidRPr="004050EF" w:rsidTr="00057D14">
        <w:trPr>
          <w:trHeight w:val="685"/>
        </w:trPr>
        <w:tc>
          <w:tcPr>
            <w:tcW w:w="1428" w:type="dxa"/>
            <w:vMerge/>
          </w:tcPr>
          <w:p w:rsidR="00A84ECF" w:rsidRPr="004050EF" w:rsidRDefault="00A84ECF" w:rsidP="00057D14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1001" w:type="dxa"/>
            <w:vMerge/>
          </w:tcPr>
          <w:p w:rsidR="00A84ECF" w:rsidRPr="004050EF" w:rsidRDefault="00A84ECF" w:rsidP="00057D14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A84ECF" w:rsidRPr="004050EF" w:rsidRDefault="00A84ECF" w:rsidP="00057D14">
            <w:pPr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однокомнатных</w:t>
            </w:r>
          </w:p>
        </w:tc>
        <w:tc>
          <w:tcPr>
            <w:tcW w:w="967" w:type="dxa"/>
          </w:tcPr>
          <w:p w:rsidR="00A84ECF" w:rsidRPr="004050EF" w:rsidRDefault="00A84ECF" w:rsidP="00057D14">
            <w:pPr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двухкомнатных</w:t>
            </w:r>
          </w:p>
        </w:tc>
        <w:tc>
          <w:tcPr>
            <w:tcW w:w="1795" w:type="dxa"/>
          </w:tcPr>
          <w:p w:rsidR="00A84ECF" w:rsidRPr="004050EF" w:rsidRDefault="00A84ECF" w:rsidP="00057D14">
            <w:pPr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трехкомнатных</w:t>
            </w:r>
          </w:p>
        </w:tc>
        <w:tc>
          <w:tcPr>
            <w:tcW w:w="1701" w:type="dxa"/>
          </w:tcPr>
          <w:p w:rsidR="00A84ECF" w:rsidRPr="004050EF" w:rsidRDefault="00A84ECF" w:rsidP="00057D14">
            <w:pPr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четырехкомнатных  и более</w:t>
            </w:r>
          </w:p>
        </w:tc>
        <w:tc>
          <w:tcPr>
            <w:tcW w:w="2357" w:type="dxa"/>
            <w:vMerge/>
          </w:tcPr>
          <w:p w:rsidR="00A84ECF" w:rsidRPr="004050EF" w:rsidRDefault="00A84ECF" w:rsidP="00057D14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A84ECF" w:rsidRPr="004050EF" w:rsidTr="00057D14">
        <w:trPr>
          <w:trHeight w:val="168"/>
        </w:trPr>
        <w:tc>
          <w:tcPr>
            <w:tcW w:w="1428" w:type="dxa"/>
          </w:tcPr>
          <w:p w:rsidR="00A84ECF" w:rsidRPr="004050EF" w:rsidRDefault="00A84ECF" w:rsidP="00057D14">
            <w:pPr>
              <w:pStyle w:val="Default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1</w:t>
            </w:r>
          </w:p>
        </w:tc>
        <w:tc>
          <w:tcPr>
            <w:tcW w:w="1001" w:type="dxa"/>
          </w:tcPr>
          <w:p w:rsidR="00A84ECF" w:rsidRPr="004050EF" w:rsidRDefault="00A84ECF" w:rsidP="00057D14">
            <w:pPr>
              <w:pStyle w:val="Default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</w:tcPr>
          <w:p w:rsidR="00A84ECF" w:rsidRPr="004050EF" w:rsidRDefault="00A84ECF" w:rsidP="00057D14">
            <w:pPr>
              <w:pStyle w:val="Default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3</w:t>
            </w:r>
          </w:p>
        </w:tc>
        <w:tc>
          <w:tcPr>
            <w:tcW w:w="967" w:type="dxa"/>
          </w:tcPr>
          <w:p w:rsidR="00A84ECF" w:rsidRPr="004050EF" w:rsidRDefault="00A84ECF" w:rsidP="00057D14">
            <w:pPr>
              <w:pStyle w:val="Default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4</w:t>
            </w:r>
          </w:p>
        </w:tc>
        <w:tc>
          <w:tcPr>
            <w:tcW w:w="1795" w:type="dxa"/>
          </w:tcPr>
          <w:p w:rsidR="00A84ECF" w:rsidRPr="004050EF" w:rsidRDefault="00A84ECF" w:rsidP="00057D14">
            <w:pPr>
              <w:pStyle w:val="Default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:rsidR="00A84ECF" w:rsidRPr="004050EF" w:rsidRDefault="00A84ECF" w:rsidP="00057D14">
            <w:pPr>
              <w:pStyle w:val="Default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6</w:t>
            </w:r>
          </w:p>
        </w:tc>
        <w:tc>
          <w:tcPr>
            <w:tcW w:w="2357" w:type="dxa"/>
          </w:tcPr>
          <w:p w:rsidR="00A84ECF" w:rsidRPr="004050EF" w:rsidRDefault="00A84ECF" w:rsidP="00057D14">
            <w:pPr>
              <w:pStyle w:val="Default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7</w:t>
            </w:r>
          </w:p>
        </w:tc>
      </w:tr>
      <w:tr w:rsidR="00A84ECF" w:rsidRPr="004050EF" w:rsidTr="00057D14">
        <w:trPr>
          <w:trHeight w:val="348"/>
        </w:trPr>
        <w:tc>
          <w:tcPr>
            <w:tcW w:w="1428" w:type="dxa"/>
          </w:tcPr>
          <w:p w:rsidR="00A84ECF" w:rsidRPr="004050EF" w:rsidRDefault="00A84ECF" w:rsidP="00057D14">
            <w:pPr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Всего по поселению</w:t>
            </w:r>
          </w:p>
        </w:tc>
        <w:tc>
          <w:tcPr>
            <w:tcW w:w="1001" w:type="dxa"/>
          </w:tcPr>
          <w:p w:rsidR="00A84ECF" w:rsidRPr="004050EF" w:rsidRDefault="00A84ECF" w:rsidP="00057D14">
            <w:pPr>
              <w:pStyle w:val="Default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592</w:t>
            </w:r>
          </w:p>
        </w:tc>
        <w:tc>
          <w:tcPr>
            <w:tcW w:w="900" w:type="dxa"/>
          </w:tcPr>
          <w:p w:rsidR="00A84ECF" w:rsidRPr="004050EF" w:rsidRDefault="00A84ECF" w:rsidP="00057D14">
            <w:pPr>
              <w:pStyle w:val="Default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23</w:t>
            </w:r>
          </w:p>
        </w:tc>
        <w:tc>
          <w:tcPr>
            <w:tcW w:w="967" w:type="dxa"/>
          </w:tcPr>
          <w:p w:rsidR="00A84ECF" w:rsidRPr="004050EF" w:rsidRDefault="00A84ECF" w:rsidP="00057D14">
            <w:pPr>
              <w:pStyle w:val="Default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375</w:t>
            </w:r>
          </w:p>
        </w:tc>
        <w:tc>
          <w:tcPr>
            <w:tcW w:w="1795" w:type="dxa"/>
          </w:tcPr>
          <w:p w:rsidR="00A84ECF" w:rsidRPr="004050EF" w:rsidRDefault="00A84ECF" w:rsidP="00057D14">
            <w:pPr>
              <w:pStyle w:val="Default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180</w:t>
            </w:r>
          </w:p>
        </w:tc>
        <w:tc>
          <w:tcPr>
            <w:tcW w:w="1701" w:type="dxa"/>
          </w:tcPr>
          <w:p w:rsidR="00A84ECF" w:rsidRPr="004050EF" w:rsidRDefault="00A84ECF" w:rsidP="00057D14">
            <w:pPr>
              <w:pStyle w:val="Default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14</w:t>
            </w:r>
          </w:p>
        </w:tc>
        <w:tc>
          <w:tcPr>
            <w:tcW w:w="2357" w:type="dxa"/>
          </w:tcPr>
          <w:p w:rsidR="00A84ECF" w:rsidRPr="004050EF" w:rsidRDefault="00A84ECF" w:rsidP="00057D14">
            <w:pPr>
              <w:pStyle w:val="Default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18,72</w:t>
            </w:r>
          </w:p>
        </w:tc>
      </w:tr>
      <w:tr w:rsidR="00A84ECF" w:rsidRPr="004050EF" w:rsidTr="00057D14">
        <w:trPr>
          <w:trHeight w:val="168"/>
        </w:trPr>
        <w:tc>
          <w:tcPr>
            <w:tcW w:w="10149" w:type="dxa"/>
            <w:gridSpan w:val="7"/>
          </w:tcPr>
          <w:p w:rsidR="00A84ECF" w:rsidRPr="004050EF" w:rsidRDefault="00A84ECF" w:rsidP="00057D14">
            <w:pPr>
              <w:pStyle w:val="Default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lastRenderedPageBreak/>
              <w:t>в т. ч. по населенным пунктам</w:t>
            </w:r>
          </w:p>
        </w:tc>
      </w:tr>
      <w:tr w:rsidR="00A84ECF" w:rsidRPr="004050EF" w:rsidTr="00057D14">
        <w:trPr>
          <w:trHeight w:val="168"/>
        </w:trPr>
        <w:tc>
          <w:tcPr>
            <w:tcW w:w="1428" w:type="dxa"/>
          </w:tcPr>
          <w:p w:rsidR="00A84ECF" w:rsidRPr="004050EF" w:rsidRDefault="00A84ECF" w:rsidP="00057D14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1001" w:type="dxa"/>
          </w:tcPr>
          <w:p w:rsidR="00A84ECF" w:rsidRPr="004050EF" w:rsidRDefault="00A84ECF" w:rsidP="00057D14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A84ECF" w:rsidRPr="004050EF" w:rsidRDefault="00A84ECF" w:rsidP="00057D14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A84ECF" w:rsidRPr="004050EF" w:rsidRDefault="00A84ECF" w:rsidP="00057D14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:rsidR="00A84ECF" w:rsidRPr="004050EF" w:rsidRDefault="00A84ECF" w:rsidP="00057D14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84ECF" w:rsidRPr="004050EF" w:rsidRDefault="00A84ECF" w:rsidP="00057D14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A84ECF" w:rsidRPr="004050EF" w:rsidRDefault="00A84ECF" w:rsidP="00057D14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A84ECF" w:rsidRPr="004050EF" w:rsidTr="00057D14">
        <w:trPr>
          <w:trHeight w:val="157"/>
        </w:trPr>
        <w:tc>
          <w:tcPr>
            <w:tcW w:w="1428" w:type="dxa"/>
          </w:tcPr>
          <w:p w:rsidR="00A84ECF" w:rsidRPr="004050EF" w:rsidRDefault="00A84ECF" w:rsidP="00057D14">
            <w:pPr>
              <w:pStyle w:val="Default"/>
              <w:jc w:val="both"/>
              <w:rPr>
                <w:rFonts w:ascii="Arial" w:hAnsi="Arial" w:cs="Arial"/>
              </w:rPr>
            </w:pPr>
            <w:proofErr w:type="spellStart"/>
            <w:r w:rsidRPr="004050EF">
              <w:rPr>
                <w:rFonts w:ascii="Arial" w:hAnsi="Arial" w:cs="Arial"/>
              </w:rPr>
              <w:t>с.Писаревка</w:t>
            </w:r>
            <w:proofErr w:type="spellEnd"/>
          </w:p>
        </w:tc>
        <w:tc>
          <w:tcPr>
            <w:tcW w:w="1001" w:type="dxa"/>
          </w:tcPr>
          <w:p w:rsidR="00A84ECF" w:rsidRPr="004050EF" w:rsidRDefault="00A84ECF" w:rsidP="00057D14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592</w:t>
            </w:r>
          </w:p>
        </w:tc>
        <w:tc>
          <w:tcPr>
            <w:tcW w:w="900" w:type="dxa"/>
          </w:tcPr>
          <w:p w:rsidR="00A84ECF" w:rsidRPr="004050EF" w:rsidRDefault="00A84ECF" w:rsidP="00057D14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23</w:t>
            </w:r>
          </w:p>
        </w:tc>
        <w:tc>
          <w:tcPr>
            <w:tcW w:w="967" w:type="dxa"/>
          </w:tcPr>
          <w:p w:rsidR="00A84ECF" w:rsidRPr="004050EF" w:rsidRDefault="00A84ECF" w:rsidP="00057D14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375</w:t>
            </w:r>
          </w:p>
        </w:tc>
        <w:tc>
          <w:tcPr>
            <w:tcW w:w="1795" w:type="dxa"/>
          </w:tcPr>
          <w:p w:rsidR="00A84ECF" w:rsidRPr="004050EF" w:rsidRDefault="00A84ECF" w:rsidP="00057D14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180</w:t>
            </w:r>
          </w:p>
        </w:tc>
        <w:tc>
          <w:tcPr>
            <w:tcW w:w="1701" w:type="dxa"/>
          </w:tcPr>
          <w:p w:rsidR="00A84ECF" w:rsidRPr="004050EF" w:rsidRDefault="00A84ECF" w:rsidP="00057D14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14</w:t>
            </w:r>
          </w:p>
        </w:tc>
        <w:tc>
          <w:tcPr>
            <w:tcW w:w="2357" w:type="dxa"/>
          </w:tcPr>
          <w:p w:rsidR="00A84ECF" w:rsidRPr="004050EF" w:rsidRDefault="00A84ECF" w:rsidP="00057D14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18,72</w:t>
            </w:r>
          </w:p>
        </w:tc>
      </w:tr>
    </w:tbl>
    <w:p w:rsidR="00A84ECF" w:rsidRPr="004050EF" w:rsidRDefault="00A84ECF" w:rsidP="00A84ECF">
      <w:pPr>
        <w:pStyle w:val="Default"/>
        <w:jc w:val="right"/>
        <w:rPr>
          <w:rFonts w:ascii="Arial" w:hAnsi="Arial" w:cs="Arial"/>
        </w:rPr>
      </w:pPr>
    </w:p>
    <w:p w:rsidR="00A84ECF" w:rsidRPr="004050EF" w:rsidRDefault="00A84ECF" w:rsidP="00A84ECF">
      <w:pPr>
        <w:pStyle w:val="Default"/>
        <w:jc w:val="both"/>
        <w:rPr>
          <w:rFonts w:ascii="Arial" w:hAnsi="Arial" w:cs="Arial"/>
        </w:rPr>
      </w:pPr>
    </w:p>
    <w:p w:rsidR="00A84ECF" w:rsidRPr="004050EF" w:rsidRDefault="00A84ECF" w:rsidP="00A84ECF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A84ECF" w:rsidRPr="004050EF" w:rsidRDefault="00A84ECF" w:rsidP="00A84ECF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A84ECF" w:rsidRPr="004050EF" w:rsidRDefault="00A84ECF" w:rsidP="00A84ECF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050EF">
        <w:rPr>
          <w:rFonts w:ascii="Arial" w:hAnsi="Arial" w:cs="Arial"/>
          <w:b/>
          <w:bCs/>
          <w:color w:val="000000"/>
        </w:rPr>
        <w:t>II</w:t>
      </w:r>
      <w:r w:rsidRPr="004050EF">
        <w:rPr>
          <w:rFonts w:ascii="Arial" w:hAnsi="Arial" w:cs="Arial"/>
          <w:b/>
          <w:bCs/>
          <w:color w:val="000000"/>
          <w:lang w:val="en-US"/>
        </w:rPr>
        <w:t>I</w:t>
      </w:r>
      <w:r w:rsidRPr="004050EF">
        <w:rPr>
          <w:rFonts w:ascii="Arial" w:hAnsi="Arial" w:cs="Arial"/>
          <w:b/>
          <w:bCs/>
          <w:color w:val="000000"/>
        </w:rPr>
        <w:t>. СОДЕРЖАНИЕ ПРОБЛЕМЫ И ОБОСНОВАНИЕ НЕОБХОДИМОСТИ ЕЕ РЕШЕНИЯ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050EF">
        <w:rPr>
          <w:rFonts w:ascii="Arial" w:hAnsi="Arial" w:cs="Arial"/>
          <w:b/>
          <w:bCs/>
          <w:color w:val="000000"/>
        </w:rPr>
        <w:t>ПРОГРАММНЫМИ МЕТОДАМИ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 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right="148" w:firstLine="533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 xml:space="preserve"> Остаточная стоимость основных фондов коммунального комплекса Писаревского сельского поселения 47,84 млн. рублей. В соответствии с нормативом отчислений на капитальный ремонт (4-5% от стоимости основных фондов) ежегодно в объекты технической коммунальной инфраструктуры должно  вкладываться примерно 2,15 млн. рублей. Фактически на эти цели из разных источников направляется очень мало средств.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right="148" w:firstLine="533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 xml:space="preserve">В результате хронического </w:t>
      </w:r>
      <w:proofErr w:type="spellStart"/>
      <w:r w:rsidRPr="004050EF">
        <w:rPr>
          <w:rFonts w:ascii="Arial" w:hAnsi="Arial" w:cs="Arial"/>
          <w:color w:val="000000"/>
        </w:rPr>
        <w:t>недоремонта</w:t>
      </w:r>
      <w:proofErr w:type="spellEnd"/>
      <w:r w:rsidRPr="004050EF">
        <w:rPr>
          <w:rFonts w:ascii="Arial" w:hAnsi="Arial" w:cs="Arial"/>
          <w:color w:val="000000"/>
        </w:rPr>
        <w:t xml:space="preserve"> современное состояние объектов коммунальной инфраструктуры  характеризуется высокой степенью износа основного и вспомогательного оборудования (для большинства объектов процент износа составляет от 60% до 90%). При этом от  15% до 25 % инженерных коммуникаций сельского поселения отслужили нормативный срок.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right="148" w:firstLine="533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 xml:space="preserve">Следствием высокой степени износа оборудования являются сверхнормативные потери в сетях, низкий коэффициент полезного действия </w:t>
      </w:r>
      <w:proofErr w:type="spellStart"/>
      <w:r w:rsidRPr="004050EF">
        <w:rPr>
          <w:rFonts w:ascii="Arial" w:hAnsi="Arial" w:cs="Arial"/>
          <w:color w:val="000000"/>
        </w:rPr>
        <w:t>энергооборудования</w:t>
      </w:r>
      <w:proofErr w:type="spellEnd"/>
      <w:r w:rsidRPr="004050EF">
        <w:rPr>
          <w:rFonts w:ascii="Arial" w:hAnsi="Arial" w:cs="Arial"/>
          <w:color w:val="000000"/>
        </w:rPr>
        <w:t>, повышенная аварийность. В создавшихся условиях вопросы технической политики, внедрения новых технологий и материалов, энергосбережения отодвигаются на последний план. Основной задачей коммунального комплекса становится обеспечение минимально необходимой устойчивости (прохождение очередного отопительного сезона без больших аварий).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right="148" w:firstLine="533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 xml:space="preserve">Основная причина недостаточного финансирования ремонтных работ и модернизации оборудования состоит в том, что тарифы на коммунальные ресурсы являются экономически обоснованными отчасти формально. Амортизационные отчисления занижены из-за отсутствия реальной оценки имущества, в тарифах не в полном объеме учитываются затраты на эксплуатацию значительного числа объектов. </w:t>
      </w:r>
    </w:p>
    <w:p w:rsidR="00A84ECF" w:rsidRPr="004050EF" w:rsidRDefault="00A84ECF" w:rsidP="00A84ECF">
      <w:pPr>
        <w:pStyle w:val="consplusnormal"/>
        <w:tabs>
          <w:tab w:val="left" w:pos="9893"/>
        </w:tabs>
        <w:spacing w:before="0" w:beforeAutospacing="0" w:after="0" w:afterAutospacing="0"/>
        <w:ind w:right="148" w:firstLine="533"/>
        <w:jc w:val="both"/>
        <w:rPr>
          <w:rFonts w:ascii="Arial" w:hAnsi="Arial" w:cs="Arial"/>
          <w:color w:val="000000"/>
        </w:rPr>
      </w:pPr>
      <w:proofErr w:type="spellStart"/>
      <w:r w:rsidRPr="004050EF">
        <w:rPr>
          <w:rFonts w:ascii="Arial" w:hAnsi="Arial" w:cs="Arial"/>
          <w:color w:val="000000"/>
        </w:rPr>
        <w:t>Дотационность</w:t>
      </w:r>
      <w:proofErr w:type="spellEnd"/>
      <w:r w:rsidRPr="004050EF">
        <w:rPr>
          <w:rFonts w:ascii="Arial" w:hAnsi="Arial" w:cs="Arial"/>
          <w:color w:val="000000"/>
        </w:rPr>
        <w:t xml:space="preserve">  местного бюджета вынуждает руководство сельского поселения бюджет поселения считать как основной, а часто и единственный финансовый источник восстановления или реконструкции муниципального коммунального имущества.</w:t>
      </w:r>
    </w:p>
    <w:p w:rsidR="00A84ECF" w:rsidRPr="004050EF" w:rsidRDefault="00A84ECF" w:rsidP="00A84ECF">
      <w:pPr>
        <w:pStyle w:val="consplusnormal"/>
        <w:tabs>
          <w:tab w:val="left" w:pos="9893"/>
        </w:tabs>
        <w:spacing w:before="0" w:beforeAutospacing="0" w:after="0" w:afterAutospacing="0"/>
        <w:ind w:right="148" w:firstLine="533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 xml:space="preserve">Коммунальный комплекс ежегодно требует </w:t>
      </w:r>
      <w:proofErr w:type="gramStart"/>
      <w:r w:rsidRPr="004050EF">
        <w:rPr>
          <w:rFonts w:ascii="Arial" w:hAnsi="Arial" w:cs="Arial"/>
          <w:color w:val="000000"/>
        </w:rPr>
        <w:t>увеличения  денежных</w:t>
      </w:r>
      <w:proofErr w:type="gramEnd"/>
      <w:r w:rsidRPr="004050EF">
        <w:rPr>
          <w:rFonts w:ascii="Arial" w:hAnsi="Arial" w:cs="Arial"/>
          <w:color w:val="000000"/>
        </w:rPr>
        <w:t xml:space="preserve"> средств для своего функционирования. Параллельно с этим обостряются негативные тенденции - рост степени износа основных фондов, числа аварийных ситуаций и инцидентов, платежей потребителей за коммунальные услуги. Стало очевидным, что нормализация ситуации невозможна без изменения традиционных подходов, сложившихся в коммунальном комплексе поселения и опирающихся на бюджетное финансирование.</w:t>
      </w:r>
    </w:p>
    <w:p w:rsidR="00A84ECF" w:rsidRPr="004050EF" w:rsidRDefault="00A84ECF" w:rsidP="00A84ECF">
      <w:pPr>
        <w:pStyle w:val="21"/>
        <w:tabs>
          <w:tab w:val="left" w:pos="9893"/>
        </w:tabs>
        <w:spacing w:before="0" w:beforeAutospacing="0" w:after="120" w:afterAutospacing="0"/>
        <w:ind w:right="148" w:firstLine="533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 xml:space="preserve">Качественные изменения названных тенденций могут быть достигнуты комплексом мероприятий, направленных на устойчивое развитие отрасли на основе коммерческих инвестиций. Такие масштабные изменения принципов </w:t>
      </w:r>
      <w:r w:rsidRPr="004050EF">
        <w:rPr>
          <w:rFonts w:ascii="Arial" w:hAnsi="Arial" w:cs="Arial"/>
          <w:color w:val="000000"/>
        </w:rPr>
        <w:lastRenderedPageBreak/>
        <w:t>развития отрасли целесообразно реализовать в рамках областных целевых программ.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 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050EF">
        <w:rPr>
          <w:rFonts w:ascii="Arial" w:hAnsi="Arial" w:cs="Arial"/>
          <w:b/>
          <w:bCs/>
          <w:color w:val="000000"/>
          <w:lang w:val="en-US"/>
        </w:rPr>
        <w:t>IV</w:t>
      </w:r>
      <w:r w:rsidRPr="004050EF">
        <w:rPr>
          <w:rFonts w:ascii="Arial" w:hAnsi="Arial" w:cs="Arial"/>
          <w:b/>
          <w:bCs/>
          <w:color w:val="000000"/>
        </w:rPr>
        <w:t>. ЦЕЛИ И ЗАДАЧИ ПРОГРАММЫ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4050EF">
        <w:rPr>
          <w:rFonts w:ascii="Arial" w:hAnsi="Arial" w:cs="Arial"/>
          <w:b/>
          <w:bCs/>
          <w:color w:val="000000"/>
        </w:rPr>
        <w:t> 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Основной целью программы является модернизация коммунальной инфраструктуры Писаревского сельского поселения для повышения надежности и устойчивости снабжения потребителей коммунальными ресурсами нормативного качества, стабилизации стоимости ресурсов для потребителей и консолидированного бюджета сельского поселения.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 xml:space="preserve">Предоставление коммунальных ресурсов непосредственно влияет на здоровье и комфортность проживания населения. Следовательно, главным требованием для объектов коммунальной инфраструктуры является их устойчивая и надежная работа. С другой стороны, </w:t>
      </w:r>
      <w:proofErr w:type="spellStart"/>
      <w:r w:rsidRPr="004050EF">
        <w:rPr>
          <w:rFonts w:ascii="Arial" w:hAnsi="Arial" w:cs="Arial"/>
          <w:color w:val="000000"/>
        </w:rPr>
        <w:t>затратность</w:t>
      </w:r>
      <w:proofErr w:type="spellEnd"/>
      <w:r w:rsidRPr="004050EF">
        <w:rPr>
          <w:rFonts w:ascii="Arial" w:hAnsi="Arial" w:cs="Arial"/>
          <w:color w:val="000000"/>
        </w:rPr>
        <w:t xml:space="preserve"> отрасли актуализирует проблему повышения эффективности функционирования жилищно-коммунального комплекса.  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Для нормализации ситуации должно быть ликвидировано главное противоречие отрасли - коммерческая, инвестиционно - привлекательная по своей сути отрасль не должна зависеть от политической ситуации и величины бюджетных вливаний. Устойчивость функционирования коммунального комплекса должны обеспечивать прежде всего частные инвестиции.</w:t>
      </w:r>
    </w:p>
    <w:p w:rsidR="00A84ECF" w:rsidRPr="004050EF" w:rsidRDefault="00A84ECF" w:rsidP="00A84ECF">
      <w:pPr>
        <w:pStyle w:val="consplusnormal"/>
        <w:tabs>
          <w:tab w:val="left" w:pos="9713"/>
          <w:tab w:val="left" w:pos="9861"/>
        </w:tabs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Задача обеспечения инвестиционной привлекательности коммунального комплекса сельского поселения в рамках настоящей Программы решается определением оптимального варианта коммунальной инфраструктуры, разработкой проектов модернизации, реконструкции и строительства коммунальных объектов, подготовкой документов по обоснованию инвестиций.</w:t>
      </w:r>
    </w:p>
    <w:p w:rsidR="00A84ECF" w:rsidRPr="004050EF" w:rsidRDefault="00A84ECF" w:rsidP="00A84ECF">
      <w:pPr>
        <w:pStyle w:val="consplusnormal"/>
        <w:tabs>
          <w:tab w:val="left" w:pos="9713"/>
          <w:tab w:val="left" w:pos="9861"/>
        </w:tabs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Кроме предложения коммерчески привлекательного проекта для потенциального инвестора должны быть решены проблемы гарантий возврата и прибыльности вложенных средств. Эта задача решается организационными мероприятиями, включающими в себя долгосрочный договор аренды или доверительного управления коммунальным имуществом, программу комплексного развития систем коммунальной инфраструктуры муниципального образования, утвержденную его представительным органом.</w:t>
      </w:r>
    </w:p>
    <w:p w:rsidR="00A84ECF" w:rsidRPr="004050EF" w:rsidRDefault="00A84ECF" w:rsidP="00A84ECF">
      <w:pPr>
        <w:pStyle w:val="consplusnormal"/>
        <w:tabs>
          <w:tab w:val="left" w:pos="9713"/>
          <w:tab w:val="left" w:pos="9861"/>
        </w:tabs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Таким образом, основными задачами настоящей  Программы являются:</w:t>
      </w:r>
    </w:p>
    <w:p w:rsidR="00A84ECF" w:rsidRPr="004050EF" w:rsidRDefault="00A84ECF" w:rsidP="00A84ECF">
      <w:pPr>
        <w:pStyle w:val="consplusnormal"/>
        <w:tabs>
          <w:tab w:val="left" w:pos="9713"/>
          <w:tab w:val="left" w:pos="9861"/>
        </w:tabs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1. Разработка проектов оптимизации коммунальной инфраструктуры муниципального образования.</w:t>
      </w:r>
    </w:p>
    <w:p w:rsidR="00A84ECF" w:rsidRPr="004050EF" w:rsidRDefault="00A84ECF" w:rsidP="00A84ECF">
      <w:pPr>
        <w:pStyle w:val="consplusnormal"/>
        <w:tabs>
          <w:tab w:val="left" w:pos="9713"/>
          <w:tab w:val="left" w:pos="9861"/>
        </w:tabs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2. Модернизация технической инфраструктуры коммунального комплекса сельского поселения на основе привлечения коммерческих инвестиций.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firstLine="539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 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050EF">
        <w:rPr>
          <w:rFonts w:ascii="Arial" w:hAnsi="Arial" w:cs="Arial"/>
          <w:b/>
          <w:bCs/>
          <w:color w:val="000000"/>
        </w:rPr>
        <w:t>V. ЭТАПЫ РЕАЛИЗАЦИИ ПРОГРАММЫ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4050EF">
        <w:rPr>
          <w:rFonts w:ascii="Arial" w:hAnsi="Arial" w:cs="Arial"/>
          <w:b/>
          <w:bCs/>
          <w:color w:val="000000"/>
        </w:rPr>
        <w:t> </w:t>
      </w:r>
    </w:p>
    <w:p w:rsidR="00A84ECF" w:rsidRPr="00F344C8" w:rsidRDefault="00A84ECF" w:rsidP="00A84ECF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F344C8">
        <w:rPr>
          <w:rFonts w:ascii="Arial" w:hAnsi="Arial" w:cs="Arial"/>
          <w:color w:val="000000"/>
        </w:rPr>
        <w:t>Выполнение поставленных задач в соответствии с основными принципами их решения осуществляется поэтапно и основывается на реализации комплексов первоочередных и долгосрочных мероприятий.</w:t>
      </w:r>
    </w:p>
    <w:p w:rsidR="00A84ECF" w:rsidRDefault="00A84ECF" w:rsidP="00A84ECF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F344C8">
        <w:rPr>
          <w:rFonts w:ascii="Arial" w:hAnsi="Arial" w:cs="Arial"/>
          <w:color w:val="000000"/>
        </w:rPr>
        <w:t>На первом этапе (202</w:t>
      </w:r>
      <w:r w:rsidR="007818A3">
        <w:rPr>
          <w:rFonts w:ascii="Arial" w:hAnsi="Arial" w:cs="Arial"/>
          <w:color w:val="000000"/>
        </w:rPr>
        <w:t>1-2022</w:t>
      </w:r>
      <w:r w:rsidRPr="00F344C8">
        <w:rPr>
          <w:rFonts w:ascii="Arial" w:hAnsi="Arial" w:cs="Arial"/>
          <w:color w:val="000000"/>
        </w:rPr>
        <w:t>гг.) планируется:</w:t>
      </w:r>
    </w:p>
    <w:p w:rsidR="007818A3" w:rsidRPr="00F344C8" w:rsidRDefault="007818A3" w:rsidP="00A84ECF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Реконструкция системы водоснабжения в с. Писаревка Писаревского сельского поселения Кантемировского муниципального района Воронежской области – 84290,45 тыс. рублей</w:t>
      </w:r>
    </w:p>
    <w:p w:rsidR="00A84ECF" w:rsidRPr="00F344C8" w:rsidRDefault="00A84ECF" w:rsidP="00A84ECF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F344C8">
        <w:rPr>
          <w:rFonts w:ascii="Arial" w:hAnsi="Arial" w:cs="Arial"/>
          <w:color w:val="000000"/>
        </w:rPr>
        <w:t xml:space="preserve">  Данной Программой  определены оптимальные варианты модернизации коммунальной инфраструктуры Писаревского сельского поселения Кантемировского муниципального района Воронежской области, направленные на достижение финансово-сбалансированного состояния, при котором поселение </w:t>
      </w:r>
      <w:r w:rsidRPr="00F344C8">
        <w:rPr>
          <w:rFonts w:ascii="Arial" w:hAnsi="Arial" w:cs="Arial"/>
          <w:color w:val="000000"/>
        </w:rPr>
        <w:lastRenderedPageBreak/>
        <w:t xml:space="preserve">содержит и развивает инфраструктуру за счет собственных средств, не используя (или </w:t>
      </w:r>
      <w:proofErr w:type="spellStart"/>
      <w:r w:rsidRPr="00F344C8">
        <w:rPr>
          <w:rFonts w:ascii="Arial" w:hAnsi="Arial" w:cs="Arial"/>
          <w:color w:val="000000"/>
        </w:rPr>
        <w:t>минимизируя</w:t>
      </w:r>
      <w:proofErr w:type="spellEnd"/>
      <w:r w:rsidRPr="00F344C8">
        <w:rPr>
          <w:rFonts w:ascii="Arial" w:hAnsi="Arial" w:cs="Arial"/>
          <w:color w:val="000000"/>
        </w:rPr>
        <w:t>) помощь вышестоящих бюджетов. Таким образом, приводятся в соответствие уровень технического благоустройства поселений и уровень их социально-экономического развития.  На основании программы комплексного развития систем коммунальной инфраструктуры в течение 2021 года в  Писаревском сельском поселении будет  разработана документация по обоснованию инвестиций на каждый объект коммунальной инфраструктуры, подлежащий модернизации, реконструкции или новому строительству.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firstLine="540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 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050EF">
        <w:rPr>
          <w:rFonts w:ascii="Arial" w:hAnsi="Arial" w:cs="Arial"/>
          <w:b/>
          <w:bCs/>
          <w:color w:val="000000"/>
        </w:rPr>
        <w:t>V</w:t>
      </w:r>
      <w:r w:rsidRPr="004050EF">
        <w:rPr>
          <w:rFonts w:ascii="Arial" w:hAnsi="Arial" w:cs="Arial"/>
          <w:b/>
          <w:bCs/>
          <w:color w:val="000000"/>
          <w:lang w:val="en-US"/>
        </w:rPr>
        <w:t>I</w:t>
      </w:r>
      <w:r w:rsidRPr="004050EF">
        <w:rPr>
          <w:rFonts w:ascii="Arial" w:hAnsi="Arial" w:cs="Arial"/>
          <w:b/>
          <w:bCs/>
          <w:color w:val="000000"/>
        </w:rPr>
        <w:t>. ОСНОВНЫЕ ПРИНЦИПЫ И ТРЕБОВАНИЯ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b/>
          <w:bCs/>
          <w:color w:val="000000"/>
        </w:rPr>
        <w:t>К РЕШЕНИЮ ЗАДАЧ ПРОГРАММЫ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 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При разработке программы комплексного развития систем коммунальной инфраструктуры Писаревского сельского поселения    учтены следующие принципы: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1. Программа комплексного развития систем коммунальной инфраструктуры Писаревского сельского поселения: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направлена на обеспечение соответствия уровня технического благоустройства поселений и уровня его социально-экономического развития;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целесообразна с точки зрения поселений в целом, а не с точки зрения интересов организации, которая в данный момент эксплуатирует объекты коммунальной инфраструктуры населенного пункта (например, децентрализация системы отопления далеко не всегда совпадает с интересами организации жилищно-коммунального комплекса, у которой уменьшаются объемы реализации продукции);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 xml:space="preserve"> 2. Критерии для выбора технических решений и очередности реализации мероприятий программы устанавливаются на основе анализа следующих показателей: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степень амортизации (первоочередной модернизации подлежат сети и отдельные элементы коммунального оборудования, срок эксплуатации которых превысил нормативный, а также теплоэнергетическое оборудование, имеющее коэффициент полезного действия менее 80%);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объем снижения затрат при эксплуатации объекта инфраструктуры;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количество потребителей - получателей жилищно-коммунальных услуг от модернизируемого объекта;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экологический эффект от мероприятия.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 xml:space="preserve"> 3. Дополнительные технические требования к мероприятиям программы.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Принимая во внимание наибольший удельный вес платежей за тепловую энергию в общей структуре платежей населения за жилищно-коммунальные услуги, основное внимание  уделяется модернизации систем теплоснабжения поселений с определением оптимального использования схемы централизованного теплоснабжения или применение автономных и индивидуальных источников теплоснабжения жилых домов (квартир) и объектов соцкультбыта. Кроме того,  предусмотрены мероприятия по повышению эффективности источников теплоснабжения, энергосбережению, уменьшению потерь при транспортировке тепла.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Согласно Федерального закона РФ</w:t>
      </w:r>
      <w:r w:rsidRPr="004050EF">
        <w:rPr>
          <w:rFonts w:ascii="Arial" w:hAnsi="Arial" w:cs="Arial"/>
        </w:rPr>
        <w:t xml:space="preserve"> от 23.11.2009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</w:r>
      <w:r w:rsidRPr="004050EF">
        <w:rPr>
          <w:rFonts w:ascii="Arial" w:hAnsi="Arial" w:cs="Arial"/>
          <w:color w:val="000000"/>
        </w:rPr>
        <w:t xml:space="preserve">  программой устанавливается необходимость проведения мероприятий по энергосбережению при производстве, транспортировке и потреблении энергоресурсов стимулирование установки приборов учета воды, прежде всего </w:t>
      </w:r>
      <w:r w:rsidRPr="004050EF">
        <w:rPr>
          <w:rFonts w:ascii="Arial" w:hAnsi="Arial" w:cs="Arial"/>
          <w:color w:val="000000"/>
        </w:rPr>
        <w:lastRenderedPageBreak/>
        <w:t>индивидуального (поквартирного) пользования и общедомовые приборы учета на многоквартирных домах.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firstLine="540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 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firstLine="540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  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050EF">
        <w:rPr>
          <w:rFonts w:ascii="Arial" w:hAnsi="Arial" w:cs="Arial"/>
          <w:b/>
          <w:bCs/>
          <w:color w:val="000000"/>
        </w:rPr>
        <w:t>VI</w:t>
      </w:r>
      <w:r w:rsidRPr="004050EF">
        <w:rPr>
          <w:rFonts w:ascii="Arial" w:hAnsi="Arial" w:cs="Arial"/>
          <w:b/>
          <w:bCs/>
          <w:color w:val="000000"/>
          <w:lang w:val="en-US"/>
        </w:rPr>
        <w:t>I</w:t>
      </w:r>
      <w:r w:rsidRPr="004050EF">
        <w:rPr>
          <w:rFonts w:ascii="Arial" w:hAnsi="Arial" w:cs="Arial"/>
          <w:b/>
          <w:bCs/>
          <w:color w:val="000000"/>
        </w:rPr>
        <w:t>. РЕСУРСНОЕ ОБЕСПЕЧЕНИЕ ПРОГРАММЫ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 </w:t>
      </w:r>
    </w:p>
    <w:p w:rsidR="00A84ECF" w:rsidRDefault="00A84ECF" w:rsidP="00A84ECF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 xml:space="preserve"> Имеется предварительная информация о составе и объемах работ, необходимых для приведения в нормативное состояние существующих объектов коммунальной инфраструктуры района. Проведенным анализом была определена стоимость работ по укрупненным сметным расценкам, в том числе:</w:t>
      </w:r>
    </w:p>
    <w:p w:rsidR="005E186F" w:rsidRDefault="00A84ECF" w:rsidP="005E186F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F344C8">
        <w:rPr>
          <w:rFonts w:ascii="Arial" w:hAnsi="Arial" w:cs="Arial"/>
          <w:color w:val="000000"/>
        </w:rPr>
        <w:t>-</w:t>
      </w:r>
      <w:r w:rsidR="005E186F" w:rsidRPr="005E186F">
        <w:rPr>
          <w:rFonts w:ascii="Arial" w:hAnsi="Arial" w:cs="Arial"/>
          <w:color w:val="000000"/>
        </w:rPr>
        <w:t xml:space="preserve"> </w:t>
      </w:r>
      <w:r w:rsidR="005E186F" w:rsidRPr="00F344C8">
        <w:rPr>
          <w:rFonts w:ascii="Arial" w:hAnsi="Arial" w:cs="Arial"/>
          <w:color w:val="000000"/>
        </w:rPr>
        <w:t>На первом этапе (202</w:t>
      </w:r>
      <w:r w:rsidR="005E186F">
        <w:rPr>
          <w:rFonts w:ascii="Arial" w:hAnsi="Arial" w:cs="Arial"/>
          <w:color w:val="000000"/>
        </w:rPr>
        <w:t>1-2022</w:t>
      </w:r>
      <w:r w:rsidR="005E186F" w:rsidRPr="00F344C8">
        <w:rPr>
          <w:rFonts w:ascii="Arial" w:hAnsi="Arial" w:cs="Arial"/>
          <w:color w:val="000000"/>
        </w:rPr>
        <w:t>гг.) планируется:</w:t>
      </w:r>
    </w:p>
    <w:p w:rsidR="005E186F" w:rsidRPr="00F344C8" w:rsidRDefault="005E186F" w:rsidP="005E186F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Реконструкция системы водоснабжения в с. Писаревка Писаревского сельского поселения Кантемировского муниципального района Воронежской области – 84290,45 тыс. рублей</w:t>
      </w:r>
    </w:p>
    <w:p w:rsidR="00A84ECF" w:rsidRPr="004050EF" w:rsidRDefault="00A84ECF" w:rsidP="005E186F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</w:p>
    <w:p w:rsidR="00A84ECF" w:rsidRPr="004050EF" w:rsidRDefault="00A84ECF" w:rsidP="00A84ECF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050EF">
        <w:rPr>
          <w:rFonts w:ascii="Arial" w:hAnsi="Arial" w:cs="Arial"/>
          <w:b/>
          <w:bCs/>
          <w:color w:val="000000"/>
        </w:rPr>
        <w:t>VII</w:t>
      </w:r>
      <w:r w:rsidRPr="004050EF">
        <w:rPr>
          <w:rFonts w:ascii="Arial" w:hAnsi="Arial" w:cs="Arial"/>
          <w:b/>
          <w:bCs/>
          <w:color w:val="000000"/>
          <w:lang w:val="en-US"/>
        </w:rPr>
        <w:t>I</w:t>
      </w:r>
      <w:r w:rsidRPr="004050EF">
        <w:rPr>
          <w:rFonts w:ascii="Arial" w:hAnsi="Arial" w:cs="Arial"/>
          <w:b/>
          <w:bCs/>
          <w:color w:val="000000"/>
        </w:rPr>
        <w:t>. УПРАВЛЕНИЕ ПРОГРАММОЙ, ФОРМЫ И ПОРЯДОК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050EF">
        <w:rPr>
          <w:rFonts w:ascii="Arial" w:hAnsi="Arial" w:cs="Arial"/>
          <w:b/>
          <w:bCs/>
          <w:color w:val="000000"/>
        </w:rPr>
        <w:t>ОСУЩЕСТВЛЕНИЯ КОНТРОЛЯ НАД ЕЕ РЕАЛИЗАЦИЕЙ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4050EF">
        <w:rPr>
          <w:rFonts w:ascii="Arial" w:hAnsi="Arial" w:cs="Arial"/>
          <w:b/>
          <w:bCs/>
          <w:color w:val="000000"/>
        </w:rPr>
        <w:t> 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Ответственным за реализацию программы является  глава Писаревского сельского поселения.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Контроль выполнения программы  осуществляет администрация Писаревского сельского поселения.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</w:p>
    <w:p w:rsidR="00A84ECF" w:rsidRPr="004050EF" w:rsidRDefault="00A84ECF" w:rsidP="00A84ECF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A84ECF" w:rsidRPr="004050EF" w:rsidRDefault="00A84ECF" w:rsidP="00A84ECF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050EF">
        <w:rPr>
          <w:rFonts w:ascii="Arial" w:hAnsi="Arial" w:cs="Arial"/>
          <w:b/>
          <w:bCs/>
          <w:color w:val="000000"/>
          <w:lang w:val="en-US"/>
        </w:rPr>
        <w:t>IX</w:t>
      </w:r>
      <w:r w:rsidRPr="004050EF">
        <w:rPr>
          <w:rFonts w:ascii="Arial" w:hAnsi="Arial" w:cs="Arial"/>
          <w:b/>
          <w:bCs/>
          <w:color w:val="000000"/>
        </w:rPr>
        <w:t>. ОЖИДАЕМЫЕ СОЦИАЛЬНО-ЭКОНОМИЧЕСКИЕ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050EF">
        <w:rPr>
          <w:rFonts w:ascii="Arial" w:hAnsi="Arial" w:cs="Arial"/>
          <w:b/>
          <w:bCs/>
          <w:color w:val="000000"/>
        </w:rPr>
        <w:t>(ЭКОЛОГИЧЕСКИЕ) РЕЗУЛЬТАТЫ ОТ РЕАЛИЗАЦИИ ПРОГРАММЫ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 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В результате выполнения программы: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1. Повысятся надежность и устойчивость обеспечения потребителей  сельского поселения  коммунальными ресурсами, при этом: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а) уменьшится число аварийных ситуаций в 2026 году (по сравнению с 2020 годом):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на источниках теплоснабжения</w:t>
      </w:r>
      <w:r w:rsidR="005E186F">
        <w:rPr>
          <w:rFonts w:ascii="Arial" w:hAnsi="Arial" w:cs="Arial"/>
          <w:color w:val="000000"/>
        </w:rPr>
        <w:t>, водоснабжения</w:t>
      </w:r>
      <w:r w:rsidRPr="004050EF">
        <w:rPr>
          <w:rFonts w:ascii="Arial" w:hAnsi="Arial" w:cs="Arial"/>
          <w:color w:val="000000"/>
        </w:rPr>
        <w:t xml:space="preserve"> – на 50%;</w:t>
      </w:r>
    </w:p>
    <w:p w:rsidR="00A84ECF" w:rsidRPr="004050EF" w:rsidRDefault="00A84ECF" w:rsidP="00A84ECF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 xml:space="preserve">на сетях </w:t>
      </w:r>
      <w:r w:rsidR="005E186F" w:rsidRPr="004050EF">
        <w:rPr>
          <w:rFonts w:ascii="Arial" w:hAnsi="Arial" w:cs="Arial"/>
          <w:color w:val="000000"/>
        </w:rPr>
        <w:t>теплоснабжения</w:t>
      </w:r>
      <w:r w:rsidR="005E186F">
        <w:rPr>
          <w:rFonts w:ascii="Arial" w:hAnsi="Arial" w:cs="Arial"/>
          <w:color w:val="000000"/>
        </w:rPr>
        <w:t>, водоснабжения</w:t>
      </w:r>
      <w:r w:rsidR="005E186F" w:rsidRPr="004050EF">
        <w:rPr>
          <w:rFonts w:ascii="Arial" w:hAnsi="Arial" w:cs="Arial"/>
          <w:color w:val="000000"/>
        </w:rPr>
        <w:t xml:space="preserve"> </w:t>
      </w:r>
      <w:r w:rsidRPr="004050EF">
        <w:rPr>
          <w:rFonts w:ascii="Arial" w:hAnsi="Arial" w:cs="Arial"/>
          <w:color w:val="000000"/>
        </w:rPr>
        <w:t>- на  50%;</w:t>
      </w:r>
    </w:p>
    <w:p w:rsidR="00A84ECF" w:rsidRPr="004050EF" w:rsidRDefault="00A84ECF" w:rsidP="00A84ECF">
      <w:pPr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 xml:space="preserve">         б) уменьшатся затраты на ликвидацию последствий аварийных ситуаций;</w:t>
      </w:r>
    </w:p>
    <w:p w:rsidR="00A84ECF" w:rsidRPr="004050EF" w:rsidRDefault="00A84ECF" w:rsidP="00A84ECF">
      <w:pPr>
        <w:rPr>
          <w:rFonts w:ascii="Arial" w:hAnsi="Arial" w:cs="Arial"/>
        </w:rPr>
      </w:pPr>
      <w:r w:rsidRPr="004050EF">
        <w:rPr>
          <w:rFonts w:ascii="Arial" w:hAnsi="Arial" w:cs="Arial"/>
          <w:color w:val="000000"/>
        </w:rPr>
        <w:t xml:space="preserve">         в) повышение качества предоставляемых коммунальных услуг потребителям.</w:t>
      </w:r>
    </w:p>
    <w:p w:rsidR="00DB52B7" w:rsidRDefault="00DB52B7"/>
    <w:sectPr w:rsidR="00DB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77"/>
    <w:rsid w:val="001F080A"/>
    <w:rsid w:val="003A6977"/>
    <w:rsid w:val="005E186F"/>
    <w:rsid w:val="007818A3"/>
    <w:rsid w:val="00A74188"/>
    <w:rsid w:val="00A84ECF"/>
    <w:rsid w:val="00B106ED"/>
    <w:rsid w:val="00D873C7"/>
    <w:rsid w:val="00DA2A21"/>
    <w:rsid w:val="00DB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E19E1E3-ECFA-4569-BCFD-5A4537F7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4E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4ECF"/>
    <w:pPr>
      <w:keepNext/>
      <w:widowControl w:val="0"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4E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4ECF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consplusnormal">
    <w:name w:val="consplusnormal"/>
    <w:basedOn w:val="a"/>
    <w:rsid w:val="00A84ECF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A84ECF"/>
    <w:pPr>
      <w:spacing w:before="100" w:beforeAutospacing="1" w:after="100" w:afterAutospacing="1"/>
    </w:pPr>
  </w:style>
  <w:style w:type="character" w:customStyle="1" w:styleId="22">
    <w:name w:val="Основной текст 2 Знак"/>
    <w:basedOn w:val="a0"/>
    <w:link w:val="21"/>
    <w:rsid w:val="00A84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84ECF"/>
    <w:rPr>
      <w:b/>
      <w:bCs/>
      <w:sz w:val="20"/>
      <w:szCs w:val="20"/>
      <w:lang w:val="en-US"/>
    </w:rPr>
  </w:style>
  <w:style w:type="paragraph" w:customStyle="1" w:styleId="WW-">
    <w:name w:val="WW-Текст"/>
    <w:basedOn w:val="a"/>
    <w:rsid w:val="00A84ECF"/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A84ECF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A84E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73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3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3041</Words>
  <Characters>17337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Писаревское_СП</cp:lastModifiedBy>
  <cp:revision>3</cp:revision>
  <cp:lastPrinted>2021-05-31T10:39:00Z</cp:lastPrinted>
  <dcterms:created xsi:type="dcterms:W3CDTF">2021-05-31T05:06:00Z</dcterms:created>
  <dcterms:modified xsi:type="dcterms:W3CDTF">2021-05-31T11:11:00Z</dcterms:modified>
</cp:coreProperties>
</file>