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60" w:rsidRDefault="000A7F60" w:rsidP="000A7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ГУБЕРНАТОР ВОРОНЕЖСКОЙ ОБЛАСТИ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УКАЗ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 18 декабря 2009 г. N 547-у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 УТВЕРЖДЕНИИ ПОРЯДКА ПРЕДСТАВЛЕНИЯ СВЕДЕНИЙ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 ДОХОДАХ, ОБ ИМУЩЕСТВЕ И ОБЯЗАТЕЛЬСТВАХ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ИМУЩЕСТВЕННОГО ХАРАКТЕРА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0A7F6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указов губернатора Воронежской области от 03.12.2014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500-у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19.06.2015 </w:t>
            </w:r>
            <w:hyperlink r:id="rId6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263-у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11.08.2015 </w:t>
            </w:r>
            <w:hyperlink r:id="rId7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337-у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28.10.2016 </w:t>
            </w:r>
            <w:hyperlink r:id="rId8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388-у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18.05.2017 </w:t>
            </w:r>
            <w:hyperlink r:id="rId9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186-у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18.12.2017 </w:t>
            </w:r>
            <w:hyperlink r:id="rId10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558-у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целях реализации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>
        <w:rPr>
          <w:rFonts w:ascii="Arial" w:hAnsi="Arial" w:cs="Arial"/>
          <w:sz w:val="16"/>
          <w:szCs w:val="16"/>
        </w:rPr>
        <w:t xml:space="preserve"> Воронежской области от 30.05.2005 N 29-ОЗ "О государственной гражданской службе Воронежской области" постановляю: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Утвердить прилагаемый </w:t>
      </w:r>
      <w:hyperlink w:anchor="Par31" w:history="1">
        <w:r>
          <w:rPr>
            <w:rFonts w:ascii="Arial" w:hAnsi="Arial" w:cs="Arial"/>
            <w:color w:val="0000FF"/>
            <w:sz w:val="16"/>
            <w:szCs w:val="16"/>
          </w:rPr>
          <w:t>Порядок</w:t>
        </w:r>
      </w:hyperlink>
      <w:r>
        <w:rPr>
          <w:rFonts w:ascii="Arial" w:hAnsi="Arial" w:cs="Arial"/>
          <w:sz w:val="16"/>
          <w:szCs w:val="16"/>
        </w:rPr>
        <w:t xml:space="preserve"> представления сведений о доходах, об имуществе и обязательствах имущественного характера.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Контроль за исполнением настоящего указа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2 в ред.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03.12.2014 N 500-у)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Губернатор Воронежской области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А.В.ГОРДЕЕВ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Утвержден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указом губернатора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Воронежской области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18.12.2009 N 547-у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Par31"/>
      <w:bookmarkEnd w:id="0"/>
      <w:r>
        <w:rPr>
          <w:rFonts w:ascii="Arial" w:hAnsi="Arial" w:cs="Arial"/>
          <w:b/>
          <w:bCs/>
          <w:sz w:val="16"/>
          <w:szCs w:val="16"/>
        </w:rPr>
        <w:t>ПОРЯДОК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ПРЕДСТАВЛЕНИЯ СВЕДЕНИЙ О ДОХОДАХ, ОБ ИМУЩЕСТВЕ И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ОБЯЗАТЕЛЬСТВАХ ИМУЩЕСТВЕННОГО ХАРАКТЕРА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0A7F6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указов губернатора Воронежской области от 03.12.2014 </w:t>
            </w:r>
            <w:hyperlink r:id="rId13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500-у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19.06.2015 </w:t>
            </w:r>
            <w:hyperlink r:id="rId14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263-у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11.08.2015 </w:t>
            </w:r>
            <w:hyperlink r:id="rId15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337-у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28.10.2016 </w:t>
            </w:r>
            <w:hyperlink r:id="rId16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388-у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18.05.2017 </w:t>
            </w:r>
            <w:hyperlink r:id="rId17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186-у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18.12.2017 </w:t>
            </w:r>
            <w:hyperlink r:id="rId18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558-у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" w:name="Par39"/>
      <w:bookmarkEnd w:id="1"/>
      <w:r>
        <w:rPr>
          <w:rFonts w:ascii="Arial" w:hAnsi="Arial" w:cs="Arial"/>
          <w:sz w:val="16"/>
          <w:szCs w:val="16"/>
        </w:rPr>
        <w:t>1. Данный порядок определяет требования при представлении сведений о доходах, об имуществе и обязательствах имущественного характера в управление по профилактике коррупционных и иных правонарушений правительства Воронежской области (далее - управление):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28.10.2016 N 388-у)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" w:name="Par41"/>
      <w:bookmarkEnd w:id="2"/>
      <w:r>
        <w:rPr>
          <w:rFonts w:ascii="Arial" w:hAnsi="Arial" w:cs="Arial"/>
          <w:sz w:val="16"/>
          <w:szCs w:val="16"/>
        </w:rPr>
        <w:t>а)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области, для которых федеральным или областным законодательством не установлены иные порядок и формы представления сведений о доходах, об имуществе и обязательствах имущественного характера;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3" w:name="Par42"/>
      <w:bookmarkEnd w:id="3"/>
      <w:r>
        <w:rPr>
          <w:rFonts w:ascii="Arial" w:hAnsi="Arial" w:cs="Arial"/>
          <w:sz w:val="16"/>
          <w:szCs w:val="16"/>
        </w:rPr>
        <w:t>б) гражданами - при назначении на должности гражданской службы в правительстве Воронежской области и на высшие должности государственной гражданской службы категории "руководители" в исполнительных органах государственной власти Воронежской области;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(пп. "б" в ред.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11.08.2015 N 337-у)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гражданскими служащими, замещающими должности государственной гражданской службы в правительстве Воронежской области, включенные в перечень должностей гражданской службы Воронежской области, замещение которых связано с коррупционными рисками, утвержденный правительством Воронежской области;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(пп. "в" введен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11.08.2015 N 337-у)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4" w:name="Par46"/>
      <w:bookmarkEnd w:id="4"/>
      <w:r>
        <w:rPr>
          <w:rFonts w:ascii="Arial" w:hAnsi="Arial" w:cs="Arial"/>
          <w:sz w:val="16"/>
          <w:szCs w:val="16"/>
        </w:rPr>
        <w:t xml:space="preserve">г) гражданскими служащими, замещающими должности государственной гражданской службы в правительстве Воронежской области, гражданскими служащими, замещающими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включенные в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</w:rPr>
          <w:t>перечень</w:t>
        </w:r>
      </w:hyperlink>
      <w:r>
        <w:rPr>
          <w:rFonts w:ascii="Arial" w:hAnsi="Arial" w:cs="Arial"/>
          <w:sz w:val="16"/>
          <w:szCs w:val="16"/>
        </w:rPr>
        <w:t xml:space="preserve"> должностей, установленный приложением 3.1 к Закону Воронежской области от 30.05.2005 N 29-ОЗ "О государственной гражданской службе Воронежской области".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(пп. "г" введен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11.08.2015 N 337-у)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2. Лица, указанные в </w:t>
      </w:r>
      <w:hyperlink w:anchor="Par41" w:history="1">
        <w:r>
          <w:rPr>
            <w:rFonts w:ascii="Arial" w:hAnsi="Arial" w:cs="Arial"/>
            <w:color w:val="0000FF"/>
            <w:sz w:val="16"/>
            <w:szCs w:val="16"/>
          </w:rPr>
          <w:t>подпункте "а" пункта 1</w:t>
        </w:r>
      </w:hyperlink>
      <w:r>
        <w:rPr>
          <w:rFonts w:ascii="Arial" w:hAnsi="Arial" w:cs="Arial"/>
          <w:sz w:val="16"/>
          <w:szCs w:val="16"/>
        </w:rP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 сроки, установленные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</w:rPr>
          <w:t>Положением</w:t>
        </w:r>
      </w:hyperlink>
      <w:r>
        <w:rPr>
          <w:rFonts w:ascii="Arial" w:hAnsi="Arial" w:cs="Arial"/>
          <w:sz w:val="16"/>
          <w:szCs w:val="16"/>
        </w:rPr>
        <w:t xml:space="preserve"> о представлении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области, сведений о полученных ими доходах, об имуществе, принадлежащем им на праве собственности, и об их обязательствах имущественного характера (приложение 2 к Закону Воронежской области от 11.11.2009 N 133-ОЗ "О государственных должностях Воронежской области").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03.12.2014 N 500-у)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(абзац введен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18.12.2017 N 558-у)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Лица, указанные в </w:t>
      </w:r>
      <w:hyperlink w:anchor="Par42" w:history="1">
        <w:r>
          <w:rPr>
            <w:rFonts w:ascii="Arial" w:hAnsi="Arial" w:cs="Arial"/>
            <w:color w:val="0000FF"/>
            <w:sz w:val="16"/>
            <w:szCs w:val="16"/>
          </w:rPr>
          <w:t>подпунктах "б"</w:t>
        </w:r>
      </w:hyperlink>
      <w:r>
        <w:rPr>
          <w:rFonts w:ascii="Arial" w:hAnsi="Arial" w:cs="Arial"/>
          <w:sz w:val="16"/>
          <w:szCs w:val="16"/>
        </w:rPr>
        <w:t xml:space="preserve"> - </w:t>
      </w:r>
      <w:hyperlink w:anchor="Par46" w:history="1">
        <w:r>
          <w:rPr>
            <w:rFonts w:ascii="Arial" w:hAnsi="Arial" w:cs="Arial"/>
            <w:color w:val="0000FF"/>
            <w:sz w:val="16"/>
            <w:szCs w:val="16"/>
          </w:rPr>
          <w:t>"г" пункта 1</w:t>
        </w:r>
      </w:hyperlink>
      <w:r>
        <w:rPr>
          <w:rFonts w:ascii="Arial" w:hAnsi="Arial" w:cs="Arial"/>
          <w:sz w:val="16"/>
          <w:szCs w:val="16"/>
        </w:rP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 сроки, установленные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</w:rPr>
          <w:t>Положением</w:t>
        </w:r>
      </w:hyperlink>
      <w:r>
        <w:rPr>
          <w:rFonts w:ascii="Arial" w:hAnsi="Arial" w:cs="Arial"/>
          <w:sz w:val="16"/>
          <w:szCs w:val="16"/>
        </w:rPr>
        <w:t xml:space="preserve"> о предоставлении гражданами, претендующими на замещение должностей гражданской службы Воронежской области, и гражданскими служащими Воронежской области сведений о доходах, об имуществе и обязательствах имущественного характера (приложение 3 к Закону Воронежской области от 30.05.2005 N 29-ОЗ "О государственной гражданской службе Воронежской области").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указов губернатора Воронежской области от 03.12.2014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</w:rPr>
          <w:t>N 500-у</w:t>
        </w:r>
      </w:hyperlink>
      <w:r>
        <w:rPr>
          <w:rFonts w:ascii="Arial" w:hAnsi="Arial" w:cs="Arial"/>
          <w:sz w:val="16"/>
          <w:szCs w:val="16"/>
        </w:rPr>
        <w:t xml:space="preserve">, от 11.08.2015 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</w:rPr>
          <w:t>N 337-у</w:t>
        </w:r>
      </w:hyperlink>
      <w:r>
        <w:rPr>
          <w:rFonts w:ascii="Arial" w:hAnsi="Arial" w:cs="Arial"/>
          <w:sz w:val="16"/>
          <w:szCs w:val="16"/>
        </w:rPr>
        <w:t>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(абзац введен </w:t>
      </w:r>
      <w:hyperlink r:id="rId32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18.12.2017 N 558-у)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Сведения о доходах, об имуществе и обязательствах имущественного характера направляются уполномоченным гражданским служащим управления в управление государственной службы и кадров правительства Воронежской области по истечении 30 календарных дней со дня их представления для приобщения к личному делу лица, замещающего государственную должность Воронежской области, либо к личному делу гражданского служащего.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4 в ред. </w:t>
      </w:r>
      <w:hyperlink r:id="rId33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28.10.2016 N 388-у)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В случае если граждане,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государственную должность либо на должность гражданской службы области, эти справки в дальнейшем не могут быть использованы и подлежат уничтожению.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указов губернатора Воронежской области от 19.06.2015 </w:t>
      </w:r>
      <w:hyperlink r:id="rId34" w:history="1">
        <w:r>
          <w:rPr>
            <w:rFonts w:ascii="Arial" w:hAnsi="Arial" w:cs="Arial"/>
            <w:color w:val="0000FF"/>
            <w:sz w:val="16"/>
            <w:szCs w:val="16"/>
          </w:rPr>
          <w:t>N 263-у</w:t>
        </w:r>
      </w:hyperlink>
      <w:r>
        <w:rPr>
          <w:rFonts w:ascii="Arial" w:hAnsi="Arial" w:cs="Arial"/>
          <w:sz w:val="16"/>
          <w:szCs w:val="16"/>
        </w:rPr>
        <w:t xml:space="preserve">, от 28.10.2016 </w:t>
      </w:r>
      <w:hyperlink r:id="rId35" w:history="1">
        <w:r>
          <w:rPr>
            <w:rFonts w:ascii="Arial" w:hAnsi="Arial" w:cs="Arial"/>
            <w:color w:val="0000FF"/>
            <w:sz w:val="16"/>
            <w:szCs w:val="16"/>
          </w:rPr>
          <w:t>N 388-у</w:t>
        </w:r>
      </w:hyperlink>
      <w:r>
        <w:rPr>
          <w:rFonts w:ascii="Arial" w:hAnsi="Arial" w:cs="Arial"/>
          <w:sz w:val="16"/>
          <w:szCs w:val="16"/>
        </w:rPr>
        <w:t xml:space="preserve">, от 18.05.2017 </w:t>
      </w:r>
      <w:hyperlink r:id="rId36" w:history="1">
        <w:r>
          <w:rPr>
            <w:rFonts w:ascii="Arial" w:hAnsi="Arial" w:cs="Arial"/>
            <w:color w:val="0000FF"/>
            <w:sz w:val="16"/>
            <w:szCs w:val="16"/>
          </w:rPr>
          <w:t>N 186-у</w:t>
        </w:r>
      </w:hyperlink>
      <w:r>
        <w:rPr>
          <w:rFonts w:ascii="Arial" w:hAnsi="Arial" w:cs="Arial"/>
          <w:sz w:val="16"/>
          <w:szCs w:val="16"/>
        </w:rPr>
        <w:t>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наличия ошибок несут лица, указанные в </w:t>
      </w:r>
      <w:hyperlink w:anchor="Par39" w:history="1">
        <w:r>
          <w:rPr>
            <w:rFonts w:ascii="Arial" w:hAnsi="Arial" w:cs="Arial"/>
            <w:color w:val="0000FF"/>
            <w:sz w:val="16"/>
            <w:szCs w:val="16"/>
          </w:rPr>
          <w:t>пункте 1</w:t>
        </w:r>
      </w:hyperlink>
      <w:r>
        <w:rPr>
          <w:rFonts w:ascii="Arial" w:hAnsi="Arial" w:cs="Arial"/>
          <w:sz w:val="16"/>
          <w:szCs w:val="16"/>
        </w:rPr>
        <w:t xml:space="preserve"> настоящего Порядка.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6 введен </w:t>
      </w:r>
      <w:hyperlink r:id="rId37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18.12.2017 N 558-у)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A6D40" w:rsidRDefault="00CA6D40"/>
    <w:sectPr w:rsidR="00CA6D40" w:rsidSect="002677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A7F60"/>
    <w:rsid w:val="000A7F60"/>
    <w:rsid w:val="00C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0424C8B7CA9B088F1610A433035EA46D50190B18D9BD287DD8BDE88490561CFC46F3A4DDB81D85B6C1556334A9CD5F666C695948B36DAED62A7P85EN" TargetMode="External"/><Relationship Id="rId13" Type="http://schemas.openxmlformats.org/officeDocument/2006/relationships/hyperlink" Target="consultantplus://offline/ref=EF50424C8B7CA9B088F1610A433035EA46D50190B08C9FD289DD8BDE88490561CFC46F3A4DDB81D85B6C155B334A9CD5F666C695948B36DAED62A7P85EN" TargetMode="External"/><Relationship Id="rId18" Type="http://schemas.openxmlformats.org/officeDocument/2006/relationships/hyperlink" Target="consultantplus://offline/ref=EF50424C8B7CA9B088F1610A433035EA46D50190BE8F9BDD8EDD8BDE88490561CFC46F3A4DDB81D85B6C1556334A9CD5F666C695948B36DAED62A7P85EN" TargetMode="External"/><Relationship Id="rId26" Type="http://schemas.openxmlformats.org/officeDocument/2006/relationships/hyperlink" Target="consultantplus://offline/ref=EF50424C8B7CA9B088F1610A433035EA46D50190B08C9FD289DD8BDE88490561CFC46F3A4DDB81D85B6C155A334A9CD5F666C695948B36DAED62A7P85EN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50424C8B7CA9B088F1610A433035EA46D50190B0889DD189DD8BDE88490561CFC46F3A4DDB81D85B6C155A334A9CD5F666C695948B36DAED62A7P85EN" TargetMode="External"/><Relationship Id="rId34" Type="http://schemas.openxmlformats.org/officeDocument/2006/relationships/hyperlink" Target="consultantplus://offline/ref=EF50424C8B7CA9B088F1610A433035EA46D50190B08B9BDD8FDD8BDE88490561CFC46F3A4DDB81D85B6C1554334A9CD5F666C695948B36DAED62A7P85EN" TargetMode="External"/><Relationship Id="rId7" Type="http://schemas.openxmlformats.org/officeDocument/2006/relationships/hyperlink" Target="consultantplus://offline/ref=EF50424C8B7CA9B088F1610A433035EA46D50190B0889DD189DD8BDE88490561CFC46F3A4DDB81D85B6C1556334A9CD5F666C695948B36DAED62A7P85EN" TargetMode="External"/><Relationship Id="rId12" Type="http://schemas.openxmlformats.org/officeDocument/2006/relationships/hyperlink" Target="consultantplus://offline/ref=EF50424C8B7CA9B088F1610A433035EA46D50190B08C9FD289DD8BDE88490561CFC46F3A4DDB81D85B6C1555334A9CD5F666C695948B36DAED62A7P85EN" TargetMode="External"/><Relationship Id="rId17" Type="http://schemas.openxmlformats.org/officeDocument/2006/relationships/hyperlink" Target="consultantplus://offline/ref=EF50424C8B7CA9B088F1610A433035EA46D50190B18996DD8DDD8BDE88490561CFC46F3A4DDB81D85B6C1556334A9CD5F666C695948B36DAED62A7P85EN" TargetMode="External"/><Relationship Id="rId25" Type="http://schemas.openxmlformats.org/officeDocument/2006/relationships/hyperlink" Target="consultantplus://offline/ref=EF50424C8B7CA9B088F1610A433035EA46D50190BF8F9AD68CDD8BDE88490561CFC46F3A4DDB81D85B6F1D5A334A9CD5F666C695948B36DAED62A7P85EN" TargetMode="External"/><Relationship Id="rId33" Type="http://schemas.openxmlformats.org/officeDocument/2006/relationships/hyperlink" Target="consultantplus://offline/ref=EF50424C8B7CA9B088F1610A433035EA46D50190B18D9BD287DD8BDE88490561CFC46F3A4DDB81D85B6C1554334A9CD5F666C695948B36DAED62A7P85EN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50424C8B7CA9B088F1610A433035EA46D50190B18D9BD287DD8BDE88490561CFC46F3A4DDB81D85B6C1556334A9CD5F666C695948B36DAED62A7P85EN" TargetMode="External"/><Relationship Id="rId20" Type="http://schemas.openxmlformats.org/officeDocument/2006/relationships/hyperlink" Target="consultantplus://offline/ref=EF50424C8B7CA9B088F1610A433035EA46D50190B0889DD189DD8BDE88490561CFC46F3A4DDB81D85B6C1554334A9CD5F666C695948B36DAED62A7P85EN" TargetMode="External"/><Relationship Id="rId29" Type="http://schemas.openxmlformats.org/officeDocument/2006/relationships/hyperlink" Target="consultantplus://offline/ref=EF50424C8B7CA9B088F1610A433035EA46D50190BF8E98D48DDD8BDE88490561CFC46F3A4DDB81D85A6A1052334A9CD5F666C695948B36DAED62A7P85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50424C8B7CA9B088F1610A433035EA46D50190B08B9BDD8FDD8BDE88490561CFC46F3A4DDB81D85B6C1556334A9CD5F666C695948B36DAED62A7P85EN" TargetMode="External"/><Relationship Id="rId11" Type="http://schemas.openxmlformats.org/officeDocument/2006/relationships/hyperlink" Target="consultantplus://offline/ref=EF50424C8B7CA9B088F1610A433035EA46D50190BF8E98D48DDD8BDE88490561CFC46F3A4DDB81D85A6A1357334A9CD5F666C695948B36DAED62A7P85EN" TargetMode="External"/><Relationship Id="rId24" Type="http://schemas.openxmlformats.org/officeDocument/2006/relationships/hyperlink" Target="consultantplus://offline/ref=EF50424C8B7CA9B088F1611C405C6AEF45D95695B48A9583D282D083DF400F369A8B6E7408D19ED85272175339P157N" TargetMode="External"/><Relationship Id="rId32" Type="http://schemas.openxmlformats.org/officeDocument/2006/relationships/hyperlink" Target="consultantplus://offline/ref=EF50424C8B7CA9B088F1610A433035EA46D50190BE8F9BDD8EDD8BDE88490561CFC46F3A4DDB81D85B6C155B334A9CD5F666C695948B36DAED62A7P85EN" TargetMode="External"/><Relationship Id="rId37" Type="http://schemas.openxmlformats.org/officeDocument/2006/relationships/hyperlink" Target="consultantplus://offline/ref=EF50424C8B7CA9B088F1610A433035EA46D50190BE8F9BDD8EDD8BDE88490561CFC46F3A4DDB81D85B6C1453334A9CD5F666C695948B36DAED62A7P85EN" TargetMode="External"/><Relationship Id="rId5" Type="http://schemas.openxmlformats.org/officeDocument/2006/relationships/hyperlink" Target="consultantplus://offline/ref=EF50424C8B7CA9B088F1610A433035EA46D50190B08C9FD289DD8BDE88490561CFC46F3A4DDB81D85B6C1556334A9CD5F666C695948B36DAED62A7P85EN" TargetMode="External"/><Relationship Id="rId15" Type="http://schemas.openxmlformats.org/officeDocument/2006/relationships/hyperlink" Target="consultantplus://offline/ref=EF50424C8B7CA9B088F1610A433035EA46D50190B0889DD189DD8BDE88490561CFC46F3A4DDB81D85B6C1556334A9CD5F666C695948B36DAED62A7P85EN" TargetMode="External"/><Relationship Id="rId23" Type="http://schemas.openxmlformats.org/officeDocument/2006/relationships/hyperlink" Target="consultantplus://offline/ref=EF50424C8B7CA9B088F1610A433035EA46D50190B0889DD189DD8BDE88490561CFC46F3A4DDB81D85B6C1452334A9CD5F666C695948B36DAED62A7P85EN" TargetMode="External"/><Relationship Id="rId28" Type="http://schemas.openxmlformats.org/officeDocument/2006/relationships/hyperlink" Target="consultantplus://offline/ref=EF50424C8B7CA9B088F1611C405C6AEF45D95695B48A9583D282D083DF400F369A8B6E7408D19ED85272175339P157N" TargetMode="External"/><Relationship Id="rId36" Type="http://schemas.openxmlformats.org/officeDocument/2006/relationships/hyperlink" Target="consultantplus://offline/ref=EF50424C8B7CA9B088F1610A433035EA46D50190B18996DD8DDD8BDE88490561CFC46F3A4DDB81D85B6C1556334A9CD5F666C695948B36DAED62A7P85EN" TargetMode="External"/><Relationship Id="rId10" Type="http://schemas.openxmlformats.org/officeDocument/2006/relationships/hyperlink" Target="consultantplus://offline/ref=EF50424C8B7CA9B088F1610A433035EA46D50190BE8F9BDD8EDD8BDE88490561CFC46F3A4DDB81D85B6C1556334A9CD5F666C695948B36DAED62A7P85EN" TargetMode="External"/><Relationship Id="rId19" Type="http://schemas.openxmlformats.org/officeDocument/2006/relationships/hyperlink" Target="consultantplus://offline/ref=EF50424C8B7CA9B088F1610A433035EA46D50190B18D9BD287DD8BDE88490561CFC46F3A4DDB81D85B6C1555334A9CD5F666C695948B36DAED62A7P85EN" TargetMode="External"/><Relationship Id="rId31" Type="http://schemas.openxmlformats.org/officeDocument/2006/relationships/hyperlink" Target="consultantplus://offline/ref=EF50424C8B7CA9B088F1610A433035EA46D50190B0889DD189DD8BDE88490561CFC46F3A4DDB81D85B6C1451334A9CD5F666C695948B36DAED62A7P85E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50424C8B7CA9B088F1610A433035EA46D50190B18996DD8DDD8BDE88490561CFC46F3A4DDB81D85B6C1556334A9CD5F666C695948B36DAED62A7P85EN" TargetMode="External"/><Relationship Id="rId14" Type="http://schemas.openxmlformats.org/officeDocument/2006/relationships/hyperlink" Target="consultantplus://offline/ref=EF50424C8B7CA9B088F1610A433035EA46D50190B08B9BDD8FDD8BDE88490561CFC46F3A4DDB81D85B6C1556334A9CD5F666C695948B36DAED62A7P85EN" TargetMode="External"/><Relationship Id="rId22" Type="http://schemas.openxmlformats.org/officeDocument/2006/relationships/hyperlink" Target="consultantplus://offline/ref=EF50424C8B7CA9B088F1610A433035EA46D50190BF8E98D48DDD8BDE88490561CFC46F3A4DDB81D8586A1556334A9CD5F666C695948B36DAED62A7P85EN" TargetMode="External"/><Relationship Id="rId27" Type="http://schemas.openxmlformats.org/officeDocument/2006/relationships/hyperlink" Target="consultantplus://offline/ref=EF50424C8B7CA9B088F1610A433035EA46D50190BE8F9BDD8EDD8BDE88490561CFC46F3A4DDB81D85B6C1555334A9CD5F666C695948B36DAED62A7P85EN" TargetMode="External"/><Relationship Id="rId30" Type="http://schemas.openxmlformats.org/officeDocument/2006/relationships/hyperlink" Target="consultantplus://offline/ref=EF50424C8B7CA9B088F1610A433035EA46D50190B08C9FD289DD8BDE88490561CFC46F3A4DDB81D85B6C1453334A9CD5F666C695948B36DAED62A7P85EN" TargetMode="External"/><Relationship Id="rId35" Type="http://schemas.openxmlformats.org/officeDocument/2006/relationships/hyperlink" Target="consultantplus://offline/ref=EF50424C8B7CA9B088F1610A433035EA46D50190B18D9BD287DD8BDE88490561CFC46F3A4DDB81D85B6C155A334A9CD5F666C695948B36DAED62A7P85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1947</Words>
  <Characters>11101</Characters>
  <Application>Microsoft Office Word</Application>
  <DocSecurity>0</DocSecurity>
  <Lines>92</Lines>
  <Paragraphs>26</Paragraphs>
  <ScaleCrop>false</ScaleCrop>
  <Company/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2019-09-17T13:57:00Z</dcterms:created>
  <dcterms:modified xsi:type="dcterms:W3CDTF">2019-09-17T13:57:00Z</dcterms:modified>
</cp:coreProperties>
</file>